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93B10F" w14:textId="4DB9BE49" w:rsidR="007A322C" w:rsidRPr="000211C0" w:rsidRDefault="007A322C" w:rsidP="007A322C">
      <w:pPr>
        <w:suppressAutoHyphens w:val="0"/>
        <w:spacing w:before="100" w:beforeAutospacing="1" w:after="100" w:afterAutospacing="1"/>
        <w:outlineLvl w:val="2"/>
        <w:rPr>
          <w:rFonts w:ascii="Verdana" w:hAnsi="Verdana" w:cs="Arial"/>
          <w:b/>
          <w:bCs/>
          <w:sz w:val="20"/>
          <w:szCs w:val="20"/>
          <w:u w:val="single"/>
          <w:lang w:val="en-US" w:eastAsia="de-DE"/>
        </w:rPr>
      </w:pPr>
      <w:r w:rsidRPr="000211C0">
        <w:rPr>
          <w:rFonts w:ascii="Verdana" w:hAnsi="Verdana" w:cs="Arial"/>
          <w:b/>
          <w:bCs/>
          <w:sz w:val="20"/>
          <w:szCs w:val="20"/>
          <w:u w:val="single"/>
          <w:lang w:val="en-US" w:eastAsia="de-DE"/>
        </w:rPr>
        <w:t>LASER</w:t>
      </w:r>
      <w:r w:rsidR="00D0647B" w:rsidRPr="000211C0">
        <w:rPr>
          <w:rFonts w:ascii="Verdana" w:hAnsi="Verdana" w:cs="Arial"/>
          <w:b/>
          <w:bCs/>
          <w:sz w:val="20"/>
          <w:szCs w:val="20"/>
          <w:u w:val="single"/>
          <w:lang w:val="en-US" w:eastAsia="de-DE"/>
        </w:rPr>
        <w:t xml:space="preserve"> </w:t>
      </w:r>
      <w:r w:rsidRPr="000211C0">
        <w:rPr>
          <w:rFonts w:ascii="Verdana" w:hAnsi="Verdana" w:cs="Arial"/>
          <w:b/>
          <w:bCs/>
          <w:sz w:val="20"/>
          <w:szCs w:val="20"/>
          <w:u w:val="single"/>
          <w:lang w:val="en-US" w:eastAsia="de-DE"/>
        </w:rPr>
        <w:t>World of PHOTONICS | 24.-27. Juni 2019</w:t>
      </w:r>
      <w:r w:rsidR="00291FE0" w:rsidRPr="000211C0">
        <w:rPr>
          <w:rFonts w:ascii="Verdana" w:hAnsi="Verdana" w:cs="Arial"/>
          <w:b/>
          <w:bCs/>
          <w:sz w:val="20"/>
          <w:szCs w:val="20"/>
          <w:u w:val="single"/>
          <w:lang w:val="en-US" w:eastAsia="de-DE"/>
        </w:rPr>
        <w:t xml:space="preserve"> | Halle A3, Stand 307</w:t>
      </w:r>
    </w:p>
    <w:p w14:paraId="3FB37726" w14:textId="20B66DC2" w:rsidR="007A322C" w:rsidRPr="000211C0" w:rsidRDefault="0038289C" w:rsidP="007A322C">
      <w:pPr>
        <w:suppressAutoHyphens w:val="0"/>
        <w:spacing w:line="276" w:lineRule="auto"/>
        <w:rPr>
          <w:rFonts w:ascii="Verdana" w:hAnsi="Verdana" w:cs="Arial"/>
          <w:b/>
          <w:sz w:val="28"/>
          <w:szCs w:val="20"/>
          <w:lang w:eastAsia="de-DE"/>
        </w:rPr>
      </w:pPr>
      <w:r w:rsidRPr="000211C0">
        <w:rPr>
          <w:rFonts w:ascii="Verdana" w:hAnsi="Verdana" w:cs="Arial"/>
          <w:b/>
          <w:sz w:val="28"/>
          <w:szCs w:val="20"/>
          <w:lang w:eastAsia="de-DE"/>
        </w:rPr>
        <w:t xml:space="preserve">Neue Optiken für das Laserhärten von </w:t>
      </w:r>
      <w:r w:rsidR="007A322C" w:rsidRPr="000211C0">
        <w:rPr>
          <w:rFonts w:ascii="Verdana" w:hAnsi="Verdana" w:cs="Arial"/>
          <w:b/>
          <w:sz w:val="28"/>
          <w:szCs w:val="20"/>
          <w:lang w:eastAsia="de-DE"/>
        </w:rPr>
        <w:t>Scanso</w:t>
      </w:r>
      <w:r w:rsidR="003624AA" w:rsidRPr="000211C0">
        <w:rPr>
          <w:rFonts w:ascii="Verdana" w:hAnsi="Verdana" w:cs="Arial"/>
          <w:b/>
          <w:sz w:val="28"/>
          <w:szCs w:val="20"/>
          <w:lang w:eastAsia="de-DE"/>
        </w:rPr>
        <w:t>n</w:t>
      </w:r>
      <w:r w:rsidR="007A322C" w:rsidRPr="000211C0">
        <w:rPr>
          <w:rFonts w:ascii="Verdana" w:hAnsi="Verdana" w:cs="Arial"/>
          <w:b/>
          <w:sz w:val="28"/>
          <w:szCs w:val="20"/>
          <w:lang w:eastAsia="de-DE"/>
        </w:rPr>
        <w:t>ic</w:t>
      </w:r>
    </w:p>
    <w:p w14:paraId="27D48ABB" w14:textId="77777777" w:rsidR="003624AA" w:rsidRPr="000211C0" w:rsidRDefault="003624AA" w:rsidP="007A322C">
      <w:pPr>
        <w:suppressAutoHyphens w:val="0"/>
        <w:spacing w:line="276" w:lineRule="auto"/>
        <w:rPr>
          <w:rFonts w:ascii="Verdana" w:eastAsia="ArialMT" w:hAnsi="Verdana" w:cs="Arial"/>
          <w:i/>
          <w:sz w:val="20"/>
          <w:szCs w:val="20"/>
        </w:rPr>
      </w:pPr>
    </w:p>
    <w:p w14:paraId="4943401F" w14:textId="62DF7B29" w:rsidR="0038289C" w:rsidRPr="000211C0" w:rsidRDefault="007A322C" w:rsidP="002B3A9E">
      <w:pPr>
        <w:suppressAutoHyphens w:val="0"/>
        <w:spacing w:line="276" w:lineRule="auto"/>
        <w:rPr>
          <w:rFonts w:ascii="Verdana" w:eastAsia="ArialMT" w:hAnsi="Verdana" w:cs="Arial"/>
          <w:b/>
          <w:i/>
          <w:sz w:val="20"/>
          <w:szCs w:val="20"/>
        </w:rPr>
      </w:pPr>
      <w:r w:rsidRPr="000211C0">
        <w:rPr>
          <w:rFonts w:ascii="Verdana" w:eastAsia="ArialMT" w:hAnsi="Verdana" w:cs="Arial"/>
          <w:b/>
          <w:i/>
          <w:sz w:val="20"/>
          <w:szCs w:val="20"/>
        </w:rPr>
        <w:t>Scansonic</w:t>
      </w:r>
      <w:r w:rsidR="003A3310" w:rsidRPr="000211C0">
        <w:rPr>
          <w:rFonts w:ascii="Verdana" w:eastAsia="ArialMT" w:hAnsi="Verdana" w:cs="Arial"/>
          <w:b/>
          <w:i/>
          <w:sz w:val="20"/>
          <w:szCs w:val="20"/>
        </w:rPr>
        <w:t xml:space="preserve"> </w:t>
      </w:r>
      <w:r w:rsidR="0038289C" w:rsidRPr="000211C0">
        <w:rPr>
          <w:rFonts w:ascii="Verdana" w:eastAsia="ArialMT" w:hAnsi="Verdana" w:cs="Arial"/>
          <w:b/>
          <w:i/>
          <w:sz w:val="20"/>
          <w:szCs w:val="20"/>
        </w:rPr>
        <w:t>präsentiert</w:t>
      </w:r>
      <w:r w:rsidR="00C71422" w:rsidRPr="000211C0">
        <w:rPr>
          <w:rFonts w:ascii="Verdana" w:eastAsia="ArialMT" w:hAnsi="Verdana" w:cs="Arial"/>
          <w:b/>
          <w:i/>
          <w:sz w:val="20"/>
          <w:szCs w:val="20"/>
        </w:rPr>
        <w:t xml:space="preserve"> </w:t>
      </w:r>
      <w:r w:rsidR="00005896" w:rsidRPr="000211C0">
        <w:rPr>
          <w:rFonts w:ascii="Verdana" w:eastAsia="ArialMT" w:hAnsi="Verdana" w:cs="Arial"/>
          <w:b/>
          <w:i/>
          <w:sz w:val="20"/>
          <w:szCs w:val="20"/>
        </w:rPr>
        <w:t xml:space="preserve">auf der LASER World </w:t>
      </w:r>
      <w:r w:rsidR="0030346A" w:rsidRPr="000211C0">
        <w:rPr>
          <w:rFonts w:ascii="Verdana" w:eastAsia="ArialMT" w:hAnsi="Verdana" w:cs="Arial"/>
          <w:b/>
          <w:i/>
          <w:sz w:val="20"/>
          <w:szCs w:val="20"/>
        </w:rPr>
        <w:t xml:space="preserve">of PHOTONICS </w:t>
      </w:r>
      <w:r w:rsidR="00005896" w:rsidRPr="000211C0">
        <w:rPr>
          <w:rFonts w:ascii="Verdana" w:eastAsia="ArialMT" w:hAnsi="Verdana" w:cs="Arial"/>
          <w:b/>
          <w:i/>
          <w:sz w:val="20"/>
          <w:szCs w:val="20"/>
        </w:rPr>
        <w:t xml:space="preserve">2019 </w:t>
      </w:r>
      <w:r w:rsidR="0038289C" w:rsidRPr="000211C0">
        <w:rPr>
          <w:rFonts w:ascii="Verdana" w:eastAsia="ArialMT" w:hAnsi="Verdana" w:cs="Arial"/>
          <w:b/>
          <w:i/>
          <w:sz w:val="20"/>
          <w:szCs w:val="20"/>
        </w:rPr>
        <w:t xml:space="preserve">die </w:t>
      </w:r>
      <w:r w:rsidR="008968E4" w:rsidRPr="000211C0">
        <w:rPr>
          <w:rFonts w:ascii="Verdana" w:eastAsia="ArialMT" w:hAnsi="Verdana" w:cs="Arial"/>
          <w:b/>
          <w:i/>
          <w:sz w:val="20"/>
          <w:szCs w:val="20"/>
        </w:rPr>
        <w:t xml:space="preserve">nächste Generation </w:t>
      </w:r>
      <w:r w:rsidR="0038289C" w:rsidRPr="000211C0">
        <w:rPr>
          <w:rFonts w:ascii="Verdana" w:eastAsia="ArialMT" w:hAnsi="Verdana" w:cs="Arial"/>
          <w:b/>
          <w:i/>
          <w:sz w:val="20"/>
          <w:szCs w:val="20"/>
        </w:rPr>
        <w:t>seiner RLH-A-Optiken für das Laserhärten. Mit einer innovativen R</w:t>
      </w:r>
      <w:r w:rsidR="00B86869" w:rsidRPr="000211C0">
        <w:rPr>
          <w:rFonts w:ascii="Verdana" w:eastAsia="ArialMT" w:hAnsi="Verdana" w:cs="Arial"/>
          <w:b/>
          <w:i/>
          <w:sz w:val="20"/>
          <w:szCs w:val="20"/>
        </w:rPr>
        <w:t>egelungstechnik und anpassbarer</w:t>
      </w:r>
      <w:r w:rsidR="0038289C" w:rsidRPr="000211C0">
        <w:rPr>
          <w:rFonts w:ascii="Verdana" w:eastAsia="ArialMT" w:hAnsi="Verdana" w:cs="Arial"/>
          <w:b/>
          <w:i/>
          <w:sz w:val="20"/>
          <w:szCs w:val="20"/>
        </w:rPr>
        <w:t xml:space="preserve"> Spotgeometrie und -größe eignen sie sich für High-end-Anwendungen etwa in der Automobilindustrie.</w:t>
      </w:r>
    </w:p>
    <w:p w14:paraId="36DBFCA1" w14:textId="582CB967" w:rsidR="005D6C82" w:rsidRPr="000211C0" w:rsidRDefault="00B203C1" w:rsidP="005D6C82">
      <w:pPr>
        <w:pStyle w:val="selectionshareable"/>
        <w:shd w:val="clear" w:color="auto" w:fill="FFFFFF"/>
        <w:spacing w:after="120" w:afterAutospacing="0" w:line="276" w:lineRule="auto"/>
        <w:rPr>
          <w:rFonts w:ascii="Verdana" w:eastAsia="ArialMT" w:hAnsi="Verdana" w:cs="Arial"/>
        </w:rPr>
      </w:pPr>
      <w:r w:rsidRPr="000211C0">
        <w:rPr>
          <w:rFonts w:ascii="Verdana" w:eastAsia="ArialMT" w:hAnsi="Verdana" w:cs="Arial"/>
        </w:rPr>
        <w:t xml:space="preserve">Berlin, </w:t>
      </w:r>
      <w:r w:rsidR="002C5E4D" w:rsidRPr="000211C0">
        <w:rPr>
          <w:rFonts w:ascii="Verdana" w:eastAsia="ArialMT" w:hAnsi="Verdana" w:cs="Arial"/>
        </w:rPr>
        <w:t>2</w:t>
      </w:r>
      <w:r w:rsidR="0038289C" w:rsidRPr="000211C0">
        <w:rPr>
          <w:rFonts w:ascii="Verdana" w:eastAsia="ArialMT" w:hAnsi="Verdana" w:cs="Arial"/>
        </w:rPr>
        <w:t>4. Juni</w:t>
      </w:r>
      <w:r w:rsidRPr="000211C0">
        <w:rPr>
          <w:rFonts w:ascii="Verdana" w:eastAsia="ArialMT" w:hAnsi="Verdana" w:cs="Arial"/>
        </w:rPr>
        <w:t xml:space="preserve"> 2019 – </w:t>
      </w:r>
      <w:r w:rsidR="000211C0">
        <w:rPr>
          <w:rFonts w:ascii="Verdana" w:eastAsia="ArialMT" w:hAnsi="Verdana" w:cs="Arial"/>
        </w:rPr>
        <w:t>Mit dem</w:t>
      </w:r>
      <w:r w:rsidR="0038289C" w:rsidRPr="000211C0">
        <w:rPr>
          <w:rFonts w:ascii="Verdana" w:eastAsia="ArialMT" w:hAnsi="Verdana" w:cs="Arial"/>
        </w:rPr>
        <w:t xml:space="preserve"> Einsatz von Laserstrahlung für das Oberflächenhärten von Stahl lassen sich auch kleinere Strukturen </w:t>
      </w:r>
      <w:r w:rsidR="008968E4" w:rsidRPr="000211C0">
        <w:rPr>
          <w:rFonts w:ascii="Verdana" w:eastAsia="ArialMT" w:hAnsi="Verdana" w:cs="Arial"/>
        </w:rPr>
        <w:t>extrem präzise härten</w:t>
      </w:r>
      <w:r w:rsidR="0038289C" w:rsidRPr="000211C0">
        <w:rPr>
          <w:rFonts w:ascii="Verdana" w:eastAsia="ArialMT" w:hAnsi="Verdana" w:cs="Arial"/>
        </w:rPr>
        <w:t xml:space="preserve">. </w:t>
      </w:r>
      <w:r w:rsidR="000211C0">
        <w:rPr>
          <w:rFonts w:ascii="Verdana" w:eastAsia="ArialMT" w:hAnsi="Verdana" w:cs="Arial"/>
        </w:rPr>
        <w:t>Die neue</w:t>
      </w:r>
      <w:r w:rsidR="00E07E9E" w:rsidRPr="000211C0">
        <w:rPr>
          <w:rFonts w:ascii="Verdana" w:eastAsia="ArialMT" w:hAnsi="Verdana" w:cs="Arial"/>
        </w:rPr>
        <w:t xml:space="preserve"> Laseroptik RLH-A</w:t>
      </w:r>
      <w:r w:rsidR="004C4D77" w:rsidRPr="000211C0">
        <w:rPr>
          <w:rFonts w:ascii="Verdana" w:eastAsia="ArialMT" w:hAnsi="Verdana" w:cs="Arial"/>
        </w:rPr>
        <w:t xml:space="preserve"> Rel. III</w:t>
      </w:r>
      <w:r w:rsidR="00975189" w:rsidRPr="000211C0">
        <w:rPr>
          <w:rFonts w:ascii="Verdana" w:eastAsia="ArialMT" w:hAnsi="Verdana" w:cs="Arial"/>
        </w:rPr>
        <w:t xml:space="preserve"> erhöht </w:t>
      </w:r>
      <w:r w:rsidR="00E07E9E" w:rsidRPr="000211C0">
        <w:rPr>
          <w:rFonts w:ascii="Verdana" w:eastAsia="ArialMT" w:hAnsi="Verdana" w:cs="Arial"/>
        </w:rPr>
        <w:t xml:space="preserve">die Präzision </w:t>
      </w:r>
      <w:r w:rsidR="004C4D77" w:rsidRPr="000211C0">
        <w:rPr>
          <w:rFonts w:ascii="Verdana" w:eastAsia="ArialMT" w:hAnsi="Verdana" w:cs="Arial"/>
        </w:rPr>
        <w:t>im Vergleich zur Vorgängerversio</w:t>
      </w:r>
      <w:r w:rsidR="00975189" w:rsidRPr="000211C0">
        <w:rPr>
          <w:rFonts w:ascii="Verdana" w:eastAsia="ArialMT" w:hAnsi="Verdana" w:cs="Arial"/>
        </w:rPr>
        <w:t>n</w:t>
      </w:r>
      <w:r w:rsidR="004C4D77" w:rsidRPr="000211C0">
        <w:rPr>
          <w:rFonts w:ascii="Verdana" w:eastAsia="ArialMT" w:hAnsi="Verdana" w:cs="Arial"/>
        </w:rPr>
        <w:t>.</w:t>
      </w:r>
      <w:r w:rsidR="00975189" w:rsidRPr="000211C0">
        <w:rPr>
          <w:rFonts w:ascii="Verdana" w:eastAsia="ArialMT" w:hAnsi="Verdana" w:cs="Arial"/>
        </w:rPr>
        <w:t xml:space="preserve"> Laserexperte Scansonic stellt die Neuheit auf der diesjährigen LASER World of PHOTONICS (Halle A3, Stand 307) vor.</w:t>
      </w:r>
    </w:p>
    <w:p w14:paraId="6C614F36" w14:textId="46D18D78" w:rsidR="007B5B7F" w:rsidRPr="000211C0" w:rsidRDefault="00DA3D6C" w:rsidP="005D6C82">
      <w:pPr>
        <w:pStyle w:val="selectionshareable"/>
        <w:shd w:val="clear" w:color="auto" w:fill="FFFFFF"/>
        <w:spacing w:after="120" w:afterAutospacing="0" w:line="276" w:lineRule="auto"/>
        <w:rPr>
          <w:rFonts w:ascii="Verdana" w:eastAsia="ArialMT" w:hAnsi="Verdana" w:cs="Arial"/>
        </w:rPr>
      </w:pPr>
      <w:r w:rsidRPr="000211C0">
        <w:rPr>
          <w:rFonts w:ascii="Verdana" w:hAnsi="Verdana" w:cs="Lato-Regular"/>
        </w:rPr>
        <w:t>Die Laser</w:t>
      </w:r>
      <w:r w:rsidR="000211C0">
        <w:rPr>
          <w:rFonts w:ascii="Verdana" w:hAnsi="Verdana" w:cs="Lato-Regular"/>
        </w:rPr>
        <w:t>bearbeitungs</w:t>
      </w:r>
      <w:r w:rsidRPr="000211C0">
        <w:rPr>
          <w:rFonts w:ascii="Verdana" w:hAnsi="Verdana" w:cs="Lato-Regular"/>
        </w:rPr>
        <w:t xml:space="preserve">optik RLH-A </w:t>
      </w:r>
      <w:r w:rsidR="00D04AE2" w:rsidRPr="000211C0">
        <w:rPr>
          <w:rFonts w:ascii="Verdana" w:hAnsi="Verdana" w:cs="Lato-Regular"/>
        </w:rPr>
        <w:t>entstand</w:t>
      </w:r>
      <w:r w:rsidRPr="000211C0">
        <w:rPr>
          <w:rFonts w:ascii="Verdana" w:hAnsi="Verdana" w:cs="Lato-Regular"/>
        </w:rPr>
        <w:t xml:space="preserve"> ursprünglich in Zusammenarbeit mit der Automobilindustrie. </w:t>
      </w:r>
      <w:r w:rsidR="00737953" w:rsidRPr="000211C0">
        <w:rPr>
          <w:rFonts w:ascii="Verdana" w:hAnsi="Verdana" w:cs="Lato-Regular"/>
        </w:rPr>
        <w:t xml:space="preserve">Typische Anwendung ist </w:t>
      </w:r>
      <w:r w:rsidR="00975189" w:rsidRPr="000211C0">
        <w:rPr>
          <w:rFonts w:ascii="Verdana" w:hAnsi="Verdana" w:cs="Lato-Regular"/>
        </w:rPr>
        <w:t xml:space="preserve">dort </w:t>
      </w:r>
      <w:r w:rsidR="00737953" w:rsidRPr="000211C0">
        <w:rPr>
          <w:rFonts w:ascii="Verdana" w:hAnsi="Verdana" w:cs="Lato-Regular"/>
        </w:rPr>
        <w:t xml:space="preserve">das Laserhärten von Nockenwellen oder anderen </w:t>
      </w:r>
      <w:r w:rsidR="00BB0032" w:rsidRPr="000211C0">
        <w:rPr>
          <w:rFonts w:ascii="Verdana" w:hAnsi="Verdana" w:cs="Lato-Regular"/>
        </w:rPr>
        <w:t>rotierenden Teilen im Motor</w:t>
      </w:r>
      <w:r w:rsidR="00737953" w:rsidRPr="000211C0">
        <w:rPr>
          <w:rFonts w:ascii="Verdana" w:hAnsi="Verdana" w:cs="Lato-Regular"/>
        </w:rPr>
        <w:t xml:space="preserve">. </w:t>
      </w:r>
      <w:r w:rsidR="00BB0032" w:rsidRPr="000211C0">
        <w:rPr>
          <w:rFonts w:ascii="Verdana" w:hAnsi="Verdana" w:cs="Lato-Regular"/>
        </w:rPr>
        <w:t>Die exakt definierte Wärmebehandlung der besonders belasteten Stellen macht den konstruktiven Leichtbau erst möglich</w:t>
      </w:r>
      <w:bookmarkStart w:id="0" w:name="_GoBack"/>
      <w:bookmarkEnd w:id="0"/>
      <w:r w:rsidR="00BB0032" w:rsidRPr="000211C0">
        <w:rPr>
          <w:rFonts w:ascii="Verdana" w:hAnsi="Verdana" w:cs="Lato-Regular"/>
        </w:rPr>
        <w:t>. Die Reduktion von Gewicht</w:t>
      </w:r>
      <w:r w:rsidR="00975189" w:rsidRPr="000211C0">
        <w:rPr>
          <w:rFonts w:ascii="Verdana" w:hAnsi="Verdana" w:cs="Lato-Regular"/>
        </w:rPr>
        <w:t>,</w:t>
      </w:r>
      <w:r w:rsidR="00BB0032" w:rsidRPr="000211C0">
        <w:rPr>
          <w:rFonts w:ascii="Verdana" w:hAnsi="Verdana" w:cs="Lato-Regular"/>
        </w:rPr>
        <w:t xml:space="preserve"> und damit von bewegter Masse</w:t>
      </w:r>
      <w:r w:rsidR="00975189" w:rsidRPr="000211C0">
        <w:rPr>
          <w:rFonts w:ascii="Verdana" w:hAnsi="Verdana" w:cs="Lato-Regular"/>
        </w:rPr>
        <w:t>,</w:t>
      </w:r>
      <w:r w:rsidR="00BB0032" w:rsidRPr="000211C0">
        <w:rPr>
          <w:rFonts w:ascii="Verdana" w:hAnsi="Verdana" w:cs="Lato-Regular"/>
        </w:rPr>
        <w:t xml:space="preserve"> gilt als wichtiger Schlüssel zu geringerem Treibstoffverbrauch und CO2-Ausstoß. </w:t>
      </w:r>
      <w:r w:rsidR="00737953" w:rsidRPr="000211C0">
        <w:rPr>
          <w:rFonts w:ascii="Verdana" w:hAnsi="Verdana" w:cs="Lato-Regular"/>
        </w:rPr>
        <w:t xml:space="preserve">Ein großer Vorteil des Laserhärtens: Da die betreffenden Teile gezielt </w:t>
      </w:r>
      <w:r w:rsidR="008968E4" w:rsidRPr="000211C0">
        <w:rPr>
          <w:rFonts w:ascii="Verdana" w:hAnsi="Verdana" w:cs="Lato-Regular"/>
        </w:rPr>
        <w:t>erwärmt werden könn</w:t>
      </w:r>
      <w:r w:rsidR="00737953" w:rsidRPr="000211C0">
        <w:rPr>
          <w:rFonts w:ascii="Verdana" w:hAnsi="Verdana" w:cs="Lato-Regular"/>
        </w:rPr>
        <w:t xml:space="preserve">en, ist der Verzug, der etwa beim Flamm- oder Induktionshärten oft unvermeidlich ist, minimal. </w:t>
      </w:r>
      <w:r w:rsidR="00193852" w:rsidRPr="000211C0">
        <w:rPr>
          <w:rFonts w:ascii="Verdana" w:hAnsi="Verdana" w:cs="Lato-Regular"/>
        </w:rPr>
        <w:t xml:space="preserve">Eine Nachbearbeitung entfällt. Das bedeutet </w:t>
      </w:r>
      <w:r w:rsidR="00737953" w:rsidRPr="000211C0">
        <w:rPr>
          <w:rFonts w:ascii="Verdana" w:hAnsi="Verdana" w:cs="Lato-Regular"/>
        </w:rPr>
        <w:t xml:space="preserve">eine deutlich höhere Effizienz und </w:t>
      </w:r>
      <w:r w:rsidR="00100BCA" w:rsidRPr="000211C0">
        <w:rPr>
          <w:rFonts w:ascii="Verdana" w:hAnsi="Verdana" w:cs="Lato-Regular"/>
        </w:rPr>
        <w:t>niedrigere</w:t>
      </w:r>
      <w:r w:rsidR="00737953" w:rsidRPr="000211C0">
        <w:rPr>
          <w:rFonts w:ascii="Verdana" w:hAnsi="Verdana" w:cs="Lato-Regular"/>
        </w:rPr>
        <w:t xml:space="preserve"> Kosten </w:t>
      </w:r>
      <w:r w:rsidR="00193852" w:rsidRPr="000211C0">
        <w:rPr>
          <w:rFonts w:ascii="Verdana" w:hAnsi="Verdana" w:cs="Lato-Regular"/>
        </w:rPr>
        <w:t>für den Anwender</w:t>
      </w:r>
      <w:r w:rsidR="00737953" w:rsidRPr="000211C0">
        <w:rPr>
          <w:rFonts w:ascii="Verdana" w:hAnsi="Verdana" w:cs="Lato-Regular"/>
        </w:rPr>
        <w:t>.</w:t>
      </w:r>
      <w:r w:rsidR="00D04AE2" w:rsidRPr="000211C0">
        <w:rPr>
          <w:rFonts w:ascii="Verdana" w:hAnsi="Verdana" w:cs="Lato-Regular"/>
        </w:rPr>
        <w:br/>
      </w:r>
    </w:p>
    <w:p w14:paraId="59480BD8" w14:textId="340C0F41" w:rsidR="00C6573E" w:rsidRPr="000211C0" w:rsidRDefault="00C6573E" w:rsidP="002B3A9E">
      <w:pPr>
        <w:pStyle w:val="selectionshareable"/>
        <w:shd w:val="clear" w:color="auto" w:fill="FFFFFF"/>
        <w:spacing w:before="0" w:beforeAutospacing="0" w:after="120" w:afterAutospacing="0" w:line="276" w:lineRule="auto"/>
        <w:rPr>
          <w:rFonts w:ascii="Verdana" w:eastAsia="ArialMT" w:hAnsi="Verdana" w:cs="Arial"/>
          <w:b/>
        </w:rPr>
      </w:pPr>
      <w:r w:rsidRPr="000211C0">
        <w:rPr>
          <w:rFonts w:ascii="Verdana" w:eastAsia="ArialMT" w:hAnsi="Verdana" w:cs="Arial"/>
          <w:b/>
        </w:rPr>
        <w:t>Innovative Regelungstechnik sorgt für perfekte Ergebnisse</w:t>
      </w:r>
    </w:p>
    <w:p w14:paraId="73DEF5F4" w14:textId="454578D8" w:rsidR="00D04AE2" w:rsidRPr="000211C0" w:rsidRDefault="00D04AE2" w:rsidP="00D04AE2">
      <w:pPr>
        <w:pStyle w:val="selectionshareable"/>
        <w:shd w:val="clear" w:color="auto" w:fill="FFFFFF"/>
        <w:spacing w:before="0" w:beforeAutospacing="0" w:after="120" w:afterAutospacing="0" w:line="276" w:lineRule="auto"/>
        <w:rPr>
          <w:rFonts w:ascii="Verdana" w:eastAsia="ArialMT" w:hAnsi="Verdana" w:cs="Arial"/>
        </w:rPr>
      </w:pPr>
      <w:r w:rsidRPr="000211C0">
        <w:rPr>
          <w:rFonts w:ascii="Verdana" w:eastAsia="ArialMT" w:hAnsi="Verdana" w:cs="Arial"/>
        </w:rPr>
        <w:t xml:space="preserve">Die ständige Weiterentwicklung in der Motorentechnik führt zu immer komplexeren Bauteilen mit teilweise filigranen Strukturen, die im Bereich von wenigen Zehntelmillimetern liegen. Die Herausforderung beim Härten solcher Geometrien liegt darin, den Leistungseintrag so zu regeln, dass die Temperatur in den zu härtenden Bereichen </w:t>
      </w:r>
      <w:r w:rsidR="00BB2C91">
        <w:rPr>
          <w:rFonts w:ascii="Verdana" w:eastAsia="ArialMT" w:hAnsi="Verdana" w:cs="Arial"/>
        </w:rPr>
        <w:t xml:space="preserve">und damit die Einhärtetiefe </w:t>
      </w:r>
      <w:r w:rsidRPr="000211C0">
        <w:rPr>
          <w:rFonts w:ascii="Verdana" w:eastAsia="ArialMT" w:hAnsi="Verdana" w:cs="Arial"/>
        </w:rPr>
        <w:t>überall gleich hoch ist</w:t>
      </w:r>
      <w:r w:rsidR="005D6C82" w:rsidRPr="000211C0">
        <w:rPr>
          <w:rFonts w:ascii="Verdana" w:eastAsia="ArialMT" w:hAnsi="Verdana" w:cs="Arial"/>
        </w:rPr>
        <w:t>, unabhängig von der jeweiligen Dicke des Metalls</w:t>
      </w:r>
      <w:r w:rsidRPr="000211C0">
        <w:rPr>
          <w:rFonts w:ascii="Verdana" w:eastAsia="ArialMT" w:hAnsi="Verdana" w:cs="Arial"/>
        </w:rPr>
        <w:t>. Zu hohe Temperaturen können etwa zu einem Verzug der Bauteile oder zum Aufschmelzen an Kanten führen.</w:t>
      </w:r>
    </w:p>
    <w:p w14:paraId="144048E7" w14:textId="655576B7" w:rsidR="00C6573E" w:rsidRPr="000211C0" w:rsidRDefault="008D45B4" w:rsidP="002B3A9E">
      <w:pPr>
        <w:pStyle w:val="selectionshareable"/>
        <w:shd w:val="clear" w:color="auto" w:fill="FFFFFF"/>
        <w:spacing w:before="0" w:beforeAutospacing="0" w:after="120" w:afterAutospacing="0" w:line="276" w:lineRule="auto"/>
        <w:rPr>
          <w:rFonts w:ascii="Verdana" w:eastAsia="ArialMT" w:hAnsi="Verdana" w:cs="Arial"/>
        </w:rPr>
      </w:pPr>
      <w:r w:rsidRPr="000211C0">
        <w:rPr>
          <w:rFonts w:ascii="Verdana" w:eastAsia="ArialMT" w:hAnsi="Verdana" w:cs="Arial"/>
        </w:rPr>
        <w:t xml:space="preserve">Die Oberflächentemperatur des Bauteils wird während des Vorgangs mit einem in die Optik integrierten Pyrometer gemessen. </w:t>
      </w:r>
      <w:r w:rsidR="00C6573E" w:rsidRPr="000211C0">
        <w:rPr>
          <w:rFonts w:ascii="Verdana" w:eastAsia="ArialMT" w:hAnsi="Verdana" w:cs="Arial"/>
        </w:rPr>
        <w:t xml:space="preserve">Die Regelungstechnik in der neuen RLH-A Rel. III verwendet </w:t>
      </w:r>
      <w:r w:rsidR="003657BD" w:rsidRPr="000211C0">
        <w:rPr>
          <w:rFonts w:ascii="Verdana" w:eastAsia="ArialMT" w:hAnsi="Verdana" w:cs="Arial"/>
        </w:rPr>
        <w:t xml:space="preserve">dafür </w:t>
      </w:r>
      <w:r w:rsidR="00C6573E" w:rsidRPr="000211C0">
        <w:rPr>
          <w:rFonts w:ascii="Verdana" w:eastAsia="ArialMT" w:hAnsi="Verdana" w:cs="Arial"/>
        </w:rPr>
        <w:t>zwei verschiedene Methoden.</w:t>
      </w:r>
      <w:r w:rsidR="009354A5" w:rsidRPr="000211C0">
        <w:rPr>
          <w:rFonts w:ascii="Verdana" w:eastAsia="ArialMT" w:hAnsi="Verdana" w:cs="Arial"/>
        </w:rPr>
        <w:t xml:space="preserve"> </w:t>
      </w:r>
      <w:r w:rsidR="000070EF" w:rsidRPr="000211C0">
        <w:rPr>
          <w:rFonts w:ascii="Verdana" w:eastAsia="ArialMT" w:hAnsi="Verdana" w:cs="Arial"/>
        </w:rPr>
        <w:t xml:space="preserve">Zum einen wird der Scanner geregelt, wodurch sich die Geschwindigkeit des Laserstrahls auf der Oberfläche verändert. Bei dünneren Strukturen, die sich schneller erwärmen, bewegt sich der Laserstrahl entsprechend schneller als bei dickeren. Die zweite Regelungsmöglichkeit ist die Laserintensität. Die Kombination dieser beiden </w:t>
      </w:r>
      <w:r w:rsidR="00007E4F">
        <w:rPr>
          <w:rFonts w:ascii="Verdana" w:eastAsia="ArialMT" w:hAnsi="Verdana" w:cs="Arial"/>
        </w:rPr>
        <w:t>M</w:t>
      </w:r>
      <w:r w:rsidR="000070EF" w:rsidRPr="000211C0">
        <w:rPr>
          <w:rFonts w:ascii="Verdana" w:eastAsia="ArialMT" w:hAnsi="Verdana" w:cs="Arial"/>
        </w:rPr>
        <w:t xml:space="preserve">ethoden </w:t>
      </w:r>
      <w:r w:rsidR="00AF0ED0" w:rsidRPr="000211C0">
        <w:rPr>
          <w:rFonts w:ascii="Verdana" w:eastAsia="ArialMT" w:hAnsi="Verdana" w:cs="Arial"/>
        </w:rPr>
        <w:t>sorgt</w:t>
      </w:r>
      <w:r w:rsidR="000070EF" w:rsidRPr="000211C0">
        <w:rPr>
          <w:rFonts w:ascii="Verdana" w:eastAsia="ArialMT" w:hAnsi="Verdana" w:cs="Arial"/>
        </w:rPr>
        <w:t xml:space="preserve"> für eine </w:t>
      </w:r>
      <w:r w:rsidR="008968E4" w:rsidRPr="000211C0">
        <w:rPr>
          <w:rFonts w:ascii="Verdana" w:eastAsia="ArialMT" w:hAnsi="Verdana" w:cs="Arial"/>
        </w:rPr>
        <w:t>exakt eingehaltene</w:t>
      </w:r>
      <w:r w:rsidR="000070EF" w:rsidRPr="000211C0">
        <w:rPr>
          <w:rFonts w:ascii="Verdana" w:eastAsia="ArialMT" w:hAnsi="Verdana" w:cs="Arial"/>
        </w:rPr>
        <w:t xml:space="preserve"> Temperatur auf der Oberfläche des Bauteils und damit für perfekte Härteergebnisse.</w:t>
      </w:r>
      <w:r w:rsidR="00D04AE2" w:rsidRPr="000211C0">
        <w:rPr>
          <w:rFonts w:ascii="Verdana" w:eastAsia="ArialMT" w:hAnsi="Verdana" w:cs="Arial"/>
        </w:rPr>
        <w:br/>
      </w:r>
    </w:p>
    <w:p w14:paraId="63AEDE5C" w14:textId="2686E1C1" w:rsidR="00D04AE2" w:rsidRPr="000211C0" w:rsidRDefault="00007E4F" w:rsidP="00D04AE2">
      <w:pPr>
        <w:pStyle w:val="selectionshareable"/>
        <w:shd w:val="clear" w:color="auto" w:fill="FFFFFF"/>
        <w:spacing w:before="0" w:beforeAutospacing="0" w:after="120" w:afterAutospacing="0" w:line="276" w:lineRule="auto"/>
        <w:rPr>
          <w:rFonts w:ascii="Verdana" w:eastAsia="ArialMT" w:hAnsi="Verdana" w:cs="Arial"/>
          <w:b/>
        </w:rPr>
      </w:pPr>
      <w:r>
        <w:rPr>
          <w:rFonts w:ascii="Verdana" w:eastAsia="ArialMT" w:hAnsi="Verdana" w:cs="Arial"/>
          <w:b/>
        </w:rPr>
        <w:br w:type="column"/>
      </w:r>
      <w:r w:rsidR="00D04AE2" w:rsidRPr="000211C0">
        <w:rPr>
          <w:rFonts w:ascii="Verdana" w:eastAsia="ArialMT" w:hAnsi="Verdana" w:cs="Arial"/>
          <w:b/>
        </w:rPr>
        <w:lastRenderedPageBreak/>
        <w:t>Variable Spotgeometrie</w:t>
      </w:r>
      <w:r>
        <w:rPr>
          <w:rFonts w:ascii="Verdana" w:eastAsia="ArialMT" w:hAnsi="Verdana" w:cs="Arial"/>
          <w:b/>
        </w:rPr>
        <w:t>n</w:t>
      </w:r>
      <w:r w:rsidR="00D04AE2" w:rsidRPr="000211C0">
        <w:rPr>
          <w:rFonts w:ascii="Verdana" w:eastAsia="ArialMT" w:hAnsi="Verdana" w:cs="Arial"/>
          <w:b/>
        </w:rPr>
        <w:t xml:space="preserve"> und Spotgrößen</w:t>
      </w:r>
    </w:p>
    <w:p w14:paraId="01398071" w14:textId="756C82A1" w:rsidR="00C6573E" w:rsidRPr="000211C0" w:rsidRDefault="00585D1A" w:rsidP="002B3A9E">
      <w:pPr>
        <w:pStyle w:val="selectionshareable"/>
        <w:shd w:val="clear" w:color="auto" w:fill="FFFFFF"/>
        <w:spacing w:before="0" w:beforeAutospacing="0" w:after="120" w:afterAutospacing="0" w:line="276" w:lineRule="auto"/>
        <w:rPr>
          <w:rFonts w:ascii="Verdana" w:eastAsia="ArialMT" w:hAnsi="Verdana" w:cs="Arial"/>
        </w:rPr>
      </w:pPr>
      <w:r w:rsidRPr="000211C0">
        <w:rPr>
          <w:rFonts w:ascii="Verdana" w:eastAsia="ArialMT" w:hAnsi="Verdana" w:cs="Arial"/>
        </w:rPr>
        <w:t>Neben der innovativen R</w:t>
      </w:r>
      <w:r w:rsidR="00BF2191" w:rsidRPr="000211C0">
        <w:rPr>
          <w:rFonts w:ascii="Verdana" w:eastAsia="ArialMT" w:hAnsi="Verdana" w:cs="Arial"/>
        </w:rPr>
        <w:t>egelungstechnik</w:t>
      </w:r>
      <w:r w:rsidRPr="000211C0">
        <w:rPr>
          <w:rFonts w:ascii="Verdana" w:eastAsia="ArialMT" w:hAnsi="Verdana" w:cs="Arial"/>
        </w:rPr>
        <w:t xml:space="preserve"> hat Scansonic für die neue Laseroptik noch weitere Neuerungen umgesetzt. So können jetzt sowohl die Spotge</w:t>
      </w:r>
      <w:r w:rsidR="008968E4" w:rsidRPr="000211C0">
        <w:rPr>
          <w:rFonts w:ascii="Verdana" w:eastAsia="ArialMT" w:hAnsi="Verdana" w:cs="Arial"/>
        </w:rPr>
        <w:t>ometrie als auch die Spotg</w:t>
      </w:r>
      <w:r w:rsidRPr="000211C0">
        <w:rPr>
          <w:rFonts w:ascii="Verdana" w:eastAsia="ArialMT" w:hAnsi="Verdana" w:cs="Arial"/>
        </w:rPr>
        <w:t xml:space="preserve">röße separat verstellt werden. Damit wird die RLH-A Rel. III noch flexibler in der Anwendung. Während früher bei </w:t>
      </w:r>
      <w:r w:rsidR="00BB2C91">
        <w:rPr>
          <w:rFonts w:ascii="Verdana" w:eastAsia="ArialMT" w:hAnsi="Verdana" w:cs="Arial"/>
        </w:rPr>
        <w:t>wechselnden</w:t>
      </w:r>
      <w:r w:rsidRPr="000211C0">
        <w:rPr>
          <w:rFonts w:ascii="Verdana" w:eastAsia="ArialMT" w:hAnsi="Verdana" w:cs="Arial"/>
        </w:rPr>
        <w:t xml:space="preserve"> Bauteilen </w:t>
      </w:r>
      <w:r w:rsidR="00BB2C91">
        <w:rPr>
          <w:rFonts w:ascii="Verdana" w:eastAsia="ArialMT" w:hAnsi="Verdana" w:cs="Arial"/>
        </w:rPr>
        <w:t>unterschiedliche Optiken eingesetzt werden mussten</w:t>
      </w:r>
      <w:r w:rsidRPr="000211C0">
        <w:rPr>
          <w:rFonts w:ascii="Verdana" w:eastAsia="ArialMT" w:hAnsi="Verdana" w:cs="Arial"/>
        </w:rPr>
        <w:t>, können heute verschiedene Anwendung</w:t>
      </w:r>
      <w:r w:rsidR="00975189" w:rsidRPr="000211C0">
        <w:rPr>
          <w:rFonts w:ascii="Verdana" w:eastAsia="ArialMT" w:hAnsi="Verdana" w:cs="Arial"/>
        </w:rPr>
        <w:t>en</w:t>
      </w:r>
      <w:r w:rsidRPr="000211C0">
        <w:rPr>
          <w:rFonts w:ascii="Verdana" w:eastAsia="ArialMT" w:hAnsi="Verdana" w:cs="Arial"/>
        </w:rPr>
        <w:t xml:space="preserve"> mit ein und derselben </w:t>
      </w:r>
      <w:r w:rsidR="008968E4" w:rsidRPr="000211C0">
        <w:rPr>
          <w:rFonts w:ascii="Verdana" w:eastAsia="ArialMT" w:hAnsi="Verdana" w:cs="Arial"/>
        </w:rPr>
        <w:t>Optik realisiert werden – ein Effizienz- und Kostenvorteil für den Kunden.</w:t>
      </w:r>
    </w:p>
    <w:p w14:paraId="33AAE9C4" w14:textId="50D4917A" w:rsidR="002950E9" w:rsidRPr="000211C0" w:rsidRDefault="002950E9" w:rsidP="002B3A9E">
      <w:pPr>
        <w:pStyle w:val="selectionshareable"/>
        <w:shd w:val="clear" w:color="auto" w:fill="FFFFFF"/>
        <w:spacing w:before="0" w:beforeAutospacing="0" w:after="120" w:afterAutospacing="0" w:line="276" w:lineRule="auto"/>
        <w:rPr>
          <w:rFonts w:ascii="Verdana" w:eastAsia="ArialMT" w:hAnsi="Verdana" w:cs="Arial"/>
        </w:rPr>
      </w:pPr>
      <w:r w:rsidRPr="000211C0">
        <w:rPr>
          <w:rFonts w:ascii="Verdana" w:eastAsia="ArialMT" w:hAnsi="Verdana" w:cs="Arial"/>
        </w:rPr>
        <w:t xml:space="preserve">Die gesamte </w:t>
      </w:r>
      <w:r w:rsidR="0078049D" w:rsidRPr="000211C0">
        <w:rPr>
          <w:rFonts w:ascii="Verdana" w:eastAsia="ArialMT" w:hAnsi="Verdana" w:cs="Arial"/>
        </w:rPr>
        <w:t xml:space="preserve">RLH-A ist </w:t>
      </w:r>
      <w:r w:rsidR="007F3246" w:rsidRPr="000211C0">
        <w:rPr>
          <w:rFonts w:ascii="Verdana" w:eastAsia="ArialMT" w:hAnsi="Verdana" w:cs="Arial"/>
        </w:rPr>
        <w:t xml:space="preserve">wie viele andere Scansonic-Optiken </w:t>
      </w:r>
      <w:r w:rsidR="0078049D" w:rsidRPr="000211C0">
        <w:rPr>
          <w:rFonts w:ascii="Verdana" w:eastAsia="ArialMT" w:hAnsi="Verdana" w:cs="Arial"/>
        </w:rPr>
        <w:t>im Baukastensystem aufgebaut</w:t>
      </w:r>
      <w:r w:rsidR="00975189" w:rsidRPr="000211C0">
        <w:rPr>
          <w:rFonts w:ascii="Verdana" w:eastAsia="ArialMT" w:hAnsi="Verdana" w:cs="Arial"/>
        </w:rPr>
        <w:t xml:space="preserve"> und lässt sich so einfach an jede Anforderung anpassen.</w:t>
      </w:r>
      <w:r w:rsidR="0078049D" w:rsidRPr="000211C0">
        <w:rPr>
          <w:rFonts w:ascii="Verdana" w:eastAsia="ArialMT" w:hAnsi="Verdana" w:cs="Arial"/>
        </w:rPr>
        <w:t xml:space="preserve"> Moderne Bussysteme zur Kommunikation innerhalb der Laseroptik und zur Anbindung an eine übergeordnete Steuerung tragen ebenfalls zur Flexibilität bei.</w:t>
      </w:r>
    </w:p>
    <w:p w14:paraId="0023CA80" w14:textId="7C28A35C" w:rsidR="00E07E9E" w:rsidRPr="000211C0" w:rsidRDefault="00E07E9E" w:rsidP="002B3A9E">
      <w:pPr>
        <w:pStyle w:val="selectionshareable"/>
        <w:shd w:val="clear" w:color="auto" w:fill="FFFFFF"/>
        <w:spacing w:before="0" w:beforeAutospacing="0" w:after="120" w:afterAutospacing="0" w:line="276" w:lineRule="auto"/>
        <w:rPr>
          <w:rFonts w:ascii="Verdana" w:eastAsia="ArialMT" w:hAnsi="Verdana" w:cs="Arial"/>
        </w:rPr>
      </w:pPr>
      <w:r w:rsidRPr="000211C0">
        <w:rPr>
          <w:rFonts w:ascii="Verdana" w:eastAsia="ArialMT" w:hAnsi="Verdana" w:cs="Arial"/>
        </w:rPr>
        <w:t>Auf der Messe zeigt Scansonic auch eine vereinfachte Version der Laseroptik. Bei der RLH-A Basic wurde auf die Komponenten für das Scannen des Laserstrahl</w:t>
      </w:r>
      <w:r w:rsidR="005571B3" w:rsidRPr="000211C0">
        <w:rPr>
          <w:rFonts w:ascii="Verdana" w:eastAsia="ArialMT" w:hAnsi="Verdana" w:cs="Arial"/>
        </w:rPr>
        <w:t>s</w:t>
      </w:r>
      <w:r w:rsidRPr="000211C0">
        <w:rPr>
          <w:rFonts w:ascii="Verdana" w:eastAsia="ArialMT" w:hAnsi="Verdana" w:cs="Arial"/>
        </w:rPr>
        <w:t xml:space="preserve"> und die Verstellung der Spotgeometrie verzichtet. Die</w:t>
      </w:r>
      <w:r w:rsidR="005571B3" w:rsidRPr="000211C0">
        <w:rPr>
          <w:rFonts w:ascii="Verdana" w:eastAsia="ArialMT" w:hAnsi="Verdana" w:cs="Arial"/>
        </w:rPr>
        <w:t xml:space="preserve"> dadurch</w:t>
      </w:r>
      <w:r w:rsidRPr="000211C0">
        <w:rPr>
          <w:rFonts w:ascii="Verdana" w:eastAsia="ArialMT" w:hAnsi="Verdana" w:cs="Arial"/>
        </w:rPr>
        <w:t xml:space="preserve"> we</w:t>
      </w:r>
      <w:r w:rsidR="005571B3" w:rsidRPr="000211C0">
        <w:rPr>
          <w:rFonts w:ascii="Verdana" w:eastAsia="ArialMT" w:hAnsi="Verdana" w:cs="Arial"/>
        </w:rPr>
        <w:t>sentlich günstigere Optik eignet</w:t>
      </w:r>
      <w:r w:rsidRPr="000211C0">
        <w:rPr>
          <w:rFonts w:ascii="Verdana" w:eastAsia="ArialMT" w:hAnsi="Verdana" w:cs="Arial"/>
        </w:rPr>
        <w:t xml:space="preserve"> sich beispielsweise für das Oberflächenhärten von Werkzeugen </w:t>
      </w:r>
      <w:r w:rsidR="005571B3" w:rsidRPr="000211C0">
        <w:rPr>
          <w:rFonts w:ascii="Verdana" w:eastAsia="ArialMT" w:hAnsi="Verdana" w:cs="Arial"/>
        </w:rPr>
        <w:t>für Umformpressen</w:t>
      </w:r>
      <w:r w:rsidRPr="000211C0">
        <w:rPr>
          <w:rFonts w:ascii="Verdana" w:eastAsia="ArialMT" w:hAnsi="Verdana" w:cs="Arial"/>
        </w:rPr>
        <w:t>.</w:t>
      </w:r>
    </w:p>
    <w:p w14:paraId="02981073" w14:textId="77777777" w:rsidR="003A3310" w:rsidRPr="000211C0" w:rsidRDefault="003A3310" w:rsidP="00BE0338">
      <w:pPr>
        <w:suppressAutoHyphens w:val="0"/>
        <w:autoSpaceDE w:val="0"/>
        <w:spacing w:before="113" w:line="360" w:lineRule="auto"/>
        <w:jc w:val="both"/>
        <w:rPr>
          <w:rFonts w:ascii="Verdana" w:eastAsia="ArialMT" w:hAnsi="Verdana" w:cs="Arial"/>
          <w:b/>
          <w:sz w:val="6"/>
          <w:szCs w:val="20"/>
        </w:rPr>
      </w:pPr>
    </w:p>
    <w:p w14:paraId="6A6337BB" w14:textId="292020C2" w:rsidR="00BE0338" w:rsidRPr="000211C0" w:rsidRDefault="00007E4F" w:rsidP="00BE0338">
      <w:pPr>
        <w:suppressAutoHyphens w:val="0"/>
        <w:autoSpaceDE w:val="0"/>
        <w:spacing w:before="113" w:line="360" w:lineRule="auto"/>
        <w:jc w:val="both"/>
        <w:rPr>
          <w:rFonts w:ascii="Verdana" w:hAnsi="Verdana"/>
          <w:i/>
          <w:sz w:val="20"/>
          <w:szCs w:val="20"/>
        </w:rPr>
      </w:pPr>
      <w:r>
        <w:rPr>
          <w:rFonts w:ascii="Verdana" w:hAnsi="Verdana"/>
          <w:i/>
          <w:sz w:val="20"/>
          <w:szCs w:val="20"/>
        </w:rPr>
        <w:t>3467</w:t>
      </w:r>
      <w:r w:rsidR="00BE0338" w:rsidRPr="000211C0">
        <w:rPr>
          <w:rFonts w:ascii="Verdana" w:hAnsi="Verdana"/>
          <w:i/>
          <w:sz w:val="20"/>
          <w:szCs w:val="20"/>
        </w:rPr>
        <w:t xml:space="preserve"> Zeichen inkl. Leerzeichen</w:t>
      </w:r>
      <w:r>
        <w:rPr>
          <w:rFonts w:ascii="Verdana" w:hAnsi="Verdana"/>
          <w:i/>
          <w:sz w:val="20"/>
          <w:szCs w:val="20"/>
        </w:rPr>
        <w:t xml:space="preserve"> (ohne Überschrift und Intro)</w:t>
      </w:r>
    </w:p>
    <w:p w14:paraId="0C5F2A00" w14:textId="1F8F723E" w:rsidR="00267701" w:rsidRPr="000211C0" w:rsidRDefault="00267701" w:rsidP="00C231F4">
      <w:pPr>
        <w:suppressAutoHyphens w:val="0"/>
        <w:autoSpaceDE w:val="0"/>
        <w:spacing w:before="113" w:line="360" w:lineRule="auto"/>
        <w:jc w:val="both"/>
        <w:rPr>
          <w:rFonts w:ascii="Verdana" w:eastAsia="ArialMT" w:hAnsi="Verdana" w:cs="Arial"/>
          <w:sz w:val="20"/>
          <w:szCs w:val="20"/>
        </w:rPr>
      </w:pPr>
    </w:p>
    <w:p w14:paraId="05ECFB1F" w14:textId="79A05B68" w:rsidR="000E2E66" w:rsidRPr="000211C0" w:rsidRDefault="00267701" w:rsidP="00267701">
      <w:pPr>
        <w:suppressAutoHyphens w:val="0"/>
        <w:autoSpaceDE w:val="0"/>
        <w:spacing w:before="113" w:line="360" w:lineRule="auto"/>
        <w:jc w:val="both"/>
        <w:rPr>
          <w:rFonts w:ascii="Verdana" w:hAnsi="Verdana"/>
          <w:b/>
          <w:sz w:val="20"/>
          <w:szCs w:val="20"/>
        </w:rPr>
      </w:pPr>
      <w:r w:rsidRPr="000211C0">
        <w:rPr>
          <w:rFonts w:ascii="Verdana" w:eastAsia="ArialMT" w:hAnsi="Verdana" w:cs="Arial"/>
          <w:noProof/>
          <w:sz w:val="20"/>
          <w:szCs w:val="20"/>
          <w:lang w:eastAsia="de-DE"/>
        </w:rPr>
        <mc:AlternateContent>
          <mc:Choice Requires="wps">
            <w:drawing>
              <wp:anchor distT="0" distB="0" distL="114300" distR="114300" simplePos="0" relativeHeight="251658239" behindDoc="1" locked="0" layoutInCell="1" allowOverlap="1" wp14:anchorId="08911873" wp14:editId="37A48F39">
                <wp:simplePos x="0" y="0"/>
                <wp:positionH relativeFrom="column">
                  <wp:posOffset>-213360</wp:posOffset>
                </wp:positionH>
                <wp:positionV relativeFrom="paragraph">
                  <wp:posOffset>-1905</wp:posOffset>
                </wp:positionV>
                <wp:extent cx="5753100" cy="1990725"/>
                <wp:effectExtent l="0" t="0" r="19050" b="28575"/>
                <wp:wrapNone/>
                <wp:docPr id="5" name="Rechteck 5"/>
                <wp:cNvGraphicFramePr/>
                <a:graphic xmlns:a="http://schemas.openxmlformats.org/drawingml/2006/main">
                  <a:graphicData uri="http://schemas.microsoft.com/office/word/2010/wordprocessingShape">
                    <wps:wsp>
                      <wps:cNvSpPr/>
                      <wps:spPr>
                        <a:xfrm>
                          <a:off x="0" y="0"/>
                          <a:ext cx="5753100" cy="199072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B58F4C9" id="Rechteck 5" o:spid="_x0000_s1026" style="position:absolute;margin-left:-16.8pt;margin-top:-.15pt;width:453pt;height:156.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" fillcolor="#f2f2f2 [3052]" strokecolor="#f2f2f2 [3052]" strokeweight="2pt"/>
            </w:pict>
          </mc:Fallback>
        </mc:AlternateContent>
      </w:r>
      <w:r w:rsidR="000E2E66" w:rsidRPr="000211C0">
        <w:rPr>
          <w:rFonts w:ascii="Verdana" w:hAnsi="Verdana"/>
          <w:b/>
          <w:sz w:val="20"/>
          <w:szCs w:val="20"/>
        </w:rPr>
        <w:t xml:space="preserve">Über </w:t>
      </w:r>
      <w:r w:rsidR="004505E8" w:rsidRPr="000211C0">
        <w:rPr>
          <w:rFonts w:ascii="Verdana" w:hAnsi="Verdana"/>
          <w:b/>
          <w:sz w:val="20"/>
          <w:szCs w:val="20"/>
        </w:rPr>
        <w:t>Scansonic MI</w:t>
      </w:r>
      <w:r w:rsidR="004175B2" w:rsidRPr="000211C0">
        <w:rPr>
          <w:rFonts w:ascii="Verdana" w:hAnsi="Verdana"/>
          <w:b/>
          <w:sz w:val="20"/>
          <w:szCs w:val="20"/>
        </w:rPr>
        <w:t xml:space="preserve"> GmbH</w:t>
      </w:r>
    </w:p>
    <w:p w14:paraId="307D93CE" w14:textId="764304E8" w:rsidR="00F378CD" w:rsidRPr="000211C0" w:rsidRDefault="004505E8" w:rsidP="007A322C">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before="113" w:line="276" w:lineRule="auto"/>
        <w:rPr>
          <w:rFonts w:ascii="Verdana" w:hAnsi="Verdana"/>
          <w:color w:val="auto"/>
          <w:sz w:val="20"/>
        </w:rPr>
      </w:pPr>
      <w:r w:rsidRPr="000211C0">
        <w:rPr>
          <w:rFonts w:ascii="Verdana" w:hAnsi="Verdana"/>
          <w:color w:val="auto"/>
          <w:sz w:val="20"/>
        </w:rPr>
        <w:t>Scansonic bietet Systeme und Lösungen in den Bereichen Laserschweißen, Laserlöten und Laserhärten sowi</w:t>
      </w:r>
      <w:r w:rsidR="003A3310" w:rsidRPr="000211C0">
        <w:rPr>
          <w:rFonts w:ascii="Verdana" w:hAnsi="Verdana"/>
          <w:color w:val="auto"/>
          <w:sz w:val="20"/>
        </w:rPr>
        <w:t>e präzise Sensorik zur Prozess</w:t>
      </w:r>
      <w:r w:rsidRPr="000211C0">
        <w:rPr>
          <w:rFonts w:ascii="Verdana" w:hAnsi="Verdana"/>
          <w:color w:val="auto"/>
          <w:sz w:val="20"/>
        </w:rPr>
        <w:t xml:space="preserve">überwachung. Die Produkte finden speziell im Automobilbau, dem Schienenfahrzeugbau und der Energietechnik Anwendung. Bei laserbasierten Fügesystemen im Karosseriebau ist die Scansonic MI Weltmarktführer. </w:t>
      </w:r>
      <w:r w:rsidR="0018667F" w:rsidRPr="000211C0">
        <w:rPr>
          <w:rFonts w:ascii="Verdana" w:hAnsi="Verdana"/>
          <w:color w:val="auto"/>
          <w:sz w:val="20"/>
        </w:rPr>
        <w:t xml:space="preserve">Das Unternehmen gehört zur mittelständischen Berlin.Industrial.Group. (B.I.G.) mit Hauptsitz in Berlin, die mit rund </w:t>
      </w:r>
      <w:r w:rsidR="005000AE" w:rsidRPr="000211C0">
        <w:rPr>
          <w:rFonts w:ascii="Verdana" w:hAnsi="Verdana"/>
          <w:color w:val="auto"/>
          <w:sz w:val="20"/>
        </w:rPr>
        <w:t>32</w:t>
      </w:r>
      <w:r w:rsidR="003A3310" w:rsidRPr="000211C0">
        <w:rPr>
          <w:rFonts w:ascii="Verdana" w:hAnsi="Verdana"/>
          <w:color w:val="auto"/>
          <w:sz w:val="20"/>
        </w:rPr>
        <w:t>0</w:t>
      </w:r>
      <w:r w:rsidR="0018667F" w:rsidRPr="000211C0">
        <w:rPr>
          <w:rFonts w:ascii="Verdana" w:hAnsi="Verdana"/>
          <w:color w:val="auto"/>
          <w:sz w:val="20"/>
        </w:rPr>
        <w:t xml:space="preserve"> Mitar</w:t>
      </w:r>
      <w:r w:rsidR="005000AE" w:rsidRPr="000211C0">
        <w:rPr>
          <w:rFonts w:ascii="Verdana" w:hAnsi="Verdana"/>
          <w:color w:val="auto"/>
          <w:sz w:val="20"/>
        </w:rPr>
        <w:t>beitern einen Umsatz von etwa 49,5</w:t>
      </w:r>
      <w:r w:rsidR="0018667F" w:rsidRPr="000211C0">
        <w:rPr>
          <w:rFonts w:ascii="Verdana" w:hAnsi="Verdana"/>
          <w:color w:val="auto"/>
          <w:sz w:val="20"/>
        </w:rPr>
        <w:t xml:space="preserve"> Mio. Euro </w:t>
      </w:r>
      <w:r w:rsidR="005000AE" w:rsidRPr="000211C0">
        <w:rPr>
          <w:rFonts w:ascii="Verdana" w:hAnsi="Verdana"/>
          <w:color w:val="auto"/>
          <w:sz w:val="20"/>
        </w:rPr>
        <w:t xml:space="preserve">(Prognose 2019) </w:t>
      </w:r>
      <w:r w:rsidR="0018667F" w:rsidRPr="000211C0">
        <w:rPr>
          <w:rFonts w:ascii="Verdana" w:hAnsi="Verdana"/>
          <w:color w:val="auto"/>
          <w:sz w:val="20"/>
        </w:rPr>
        <w:t>erwirtschaftet.</w:t>
      </w:r>
      <w:r w:rsidR="00673539" w:rsidRPr="000211C0">
        <w:rPr>
          <w:rFonts w:ascii="Verdana" w:hAnsi="Verdana"/>
          <w:color w:val="auto"/>
          <w:sz w:val="20"/>
        </w:rPr>
        <w:t xml:space="preserve"> www</w:t>
      </w:r>
      <w:r w:rsidR="007F60BE" w:rsidRPr="000211C0">
        <w:rPr>
          <w:rFonts w:ascii="Verdana" w:hAnsi="Verdana"/>
          <w:color w:val="auto"/>
          <w:sz w:val="20"/>
        </w:rPr>
        <w:t>.</w:t>
      </w:r>
      <w:r w:rsidR="00673539" w:rsidRPr="000211C0">
        <w:rPr>
          <w:rFonts w:ascii="Verdana" w:hAnsi="Verdana"/>
          <w:color w:val="auto"/>
          <w:sz w:val="20"/>
        </w:rPr>
        <w:t>scansonic.de</w:t>
      </w:r>
    </w:p>
    <w:p w14:paraId="7C8F26C2" w14:textId="35951A00" w:rsidR="007A322C" w:rsidRPr="000211C0" w:rsidRDefault="007A322C" w:rsidP="007A322C">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before="113" w:line="276" w:lineRule="auto"/>
        <w:rPr>
          <w:rFonts w:ascii="Verdana" w:hAnsi="Verdana"/>
          <w:color w:val="auto"/>
          <w:sz w:val="20"/>
        </w:rPr>
      </w:pPr>
    </w:p>
    <w:p w14:paraId="209A8B6A" w14:textId="77777777" w:rsidR="002B3A9E" w:rsidRPr="000211C0" w:rsidRDefault="002B3A9E" w:rsidP="002B3A9E">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Verdana" w:hAnsi="Verdana"/>
          <w:b/>
          <w:color w:val="auto"/>
          <w:sz w:val="20"/>
        </w:rPr>
      </w:pPr>
    </w:p>
    <w:p w14:paraId="277C9756" w14:textId="59843C42" w:rsidR="002B3A9E" w:rsidRPr="000211C0" w:rsidRDefault="002B3A9E" w:rsidP="002B3A9E">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Verdana" w:hAnsi="Verdana"/>
          <w:b/>
          <w:color w:val="auto"/>
          <w:sz w:val="20"/>
        </w:rPr>
      </w:pPr>
      <w:r w:rsidRPr="000211C0">
        <w:rPr>
          <w:rFonts w:ascii="Verdana" w:hAnsi="Verdana"/>
          <w:b/>
          <w:color w:val="auto"/>
          <w:sz w:val="20"/>
        </w:rPr>
        <w:t>Kontakt Presse</w:t>
      </w:r>
    </w:p>
    <w:p w14:paraId="71C68D97" w14:textId="77777777" w:rsidR="002B3A9E" w:rsidRPr="000211C0" w:rsidRDefault="002B3A9E" w:rsidP="002B3A9E">
      <w:pPr>
        <w:rPr>
          <w:rFonts w:ascii="Verdana" w:hAnsi="Verdana"/>
          <w:sz w:val="20"/>
          <w:szCs w:val="20"/>
        </w:rPr>
      </w:pPr>
      <w:r w:rsidRPr="000211C0">
        <w:rPr>
          <w:rFonts w:ascii="Verdana" w:hAnsi="Verdana"/>
          <w:sz w:val="20"/>
          <w:szCs w:val="20"/>
        </w:rPr>
        <w:t>Christiane Herzer | Presse- und Öffentlichkeitsarbeit | Berlin.Industrial.Group.</w:t>
      </w:r>
    </w:p>
    <w:p w14:paraId="6932C167" w14:textId="77777777" w:rsidR="002B3A9E" w:rsidRPr="000211C0" w:rsidRDefault="002B3A9E" w:rsidP="002B3A9E">
      <w:pPr>
        <w:rPr>
          <w:rFonts w:ascii="Verdana" w:hAnsi="Verdana"/>
          <w:sz w:val="20"/>
          <w:szCs w:val="20"/>
        </w:rPr>
      </w:pPr>
      <w:r w:rsidRPr="000211C0">
        <w:rPr>
          <w:rFonts w:ascii="Verdana" w:hAnsi="Verdana"/>
          <w:sz w:val="20"/>
          <w:szCs w:val="20"/>
        </w:rPr>
        <w:t>T 030-912 074-566 | christiane.herzer@berlin.industrial.group</w:t>
      </w:r>
    </w:p>
    <w:p w14:paraId="5B328DD1" w14:textId="77777777" w:rsidR="002B3A9E" w:rsidRPr="000211C0" w:rsidRDefault="002B3A9E" w:rsidP="002B3A9E">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Verdana" w:hAnsi="Verdana"/>
          <w:color w:val="auto"/>
          <w:sz w:val="20"/>
        </w:rPr>
      </w:pPr>
    </w:p>
    <w:p w14:paraId="3D777F5D" w14:textId="77777777" w:rsidR="002B3A9E" w:rsidRPr="000211C0" w:rsidRDefault="002B3A9E" w:rsidP="002B3A9E">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Verdana" w:hAnsi="Verdana"/>
          <w:b/>
          <w:color w:val="auto"/>
          <w:sz w:val="20"/>
        </w:rPr>
      </w:pPr>
      <w:r w:rsidRPr="000211C0">
        <w:rPr>
          <w:rFonts w:ascii="Verdana" w:hAnsi="Verdana"/>
          <w:b/>
          <w:color w:val="auto"/>
          <w:sz w:val="20"/>
        </w:rPr>
        <w:t>Kontakt Unternehmen</w:t>
      </w:r>
    </w:p>
    <w:p w14:paraId="2C5DF6F7" w14:textId="77777777" w:rsidR="002B3A9E" w:rsidRPr="000211C0" w:rsidRDefault="002B3A9E" w:rsidP="002B3A9E">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Verdana" w:hAnsi="Verdana"/>
          <w:color w:val="auto"/>
          <w:sz w:val="20"/>
        </w:rPr>
      </w:pPr>
      <w:r w:rsidRPr="000211C0">
        <w:rPr>
          <w:rFonts w:ascii="Verdana" w:hAnsi="Verdana"/>
          <w:color w:val="auto"/>
          <w:sz w:val="20"/>
        </w:rPr>
        <w:t xml:space="preserve">Scansonic MI GmbH </w:t>
      </w:r>
      <w:r w:rsidRPr="000211C0">
        <w:rPr>
          <w:rFonts w:ascii="Verdana" w:hAnsi="Verdana" w:cs="Arial"/>
          <w:color w:val="auto"/>
          <w:sz w:val="20"/>
        </w:rPr>
        <w:t>l</w:t>
      </w:r>
      <w:r w:rsidRPr="000211C0">
        <w:rPr>
          <w:rFonts w:ascii="Verdana" w:hAnsi="Verdana"/>
          <w:color w:val="auto"/>
          <w:sz w:val="20"/>
        </w:rPr>
        <w:t xml:space="preserve"> T 030-9120 74–360 </w:t>
      </w:r>
      <w:r w:rsidRPr="000211C0">
        <w:rPr>
          <w:rFonts w:ascii="Verdana" w:hAnsi="Verdana" w:cs="Arial"/>
          <w:color w:val="auto"/>
          <w:sz w:val="20"/>
        </w:rPr>
        <w:t>l</w:t>
      </w:r>
      <w:r w:rsidRPr="000211C0">
        <w:rPr>
          <w:rFonts w:ascii="Verdana" w:hAnsi="Verdana"/>
          <w:color w:val="auto"/>
          <w:sz w:val="20"/>
        </w:rPr>
        <w:t xml:space="preserve"> info@scansonic.de </w:t>
      </w:r>
      <w:r w:rsidRPr="000211C0">
        <w:rPr>
          <w:rFonts w:ascii="Verdana" w:hAnsi="Verdana" w:cs="Arial"/>
          <w:color w:val="auto"/>
          <w:sz w:val="20"/>
        </w:rPr>
        <w:t>l</w:t>
      </w:r>
      <w:r w:rsidRPr="000211C0">
        <w:rPr>
          <w:rFonts w:ascii="Verdana" w:hAnsi="Verdana"/>
          <w:color w:val="auto"/>
          <w:sz w:val="20"/>
        </w:rPr>
        <w:t xml:space="preserve"> www.s</w:t>
      </w:r>
      <w:r w:rsidRPr="000211C0">
        <w:rPr>
          <w:rFonts w:ascii="Verdana" w:hAnsi="Verdana" w:cs="Arial"/>
          <w:color w:val="auto"/>
          <w:sz w:val="20"/>
        </w:rPr>
        <w:t>cansonic.de</w:t>
      </w:r>
    </w:p>
    <w:p w14:paraId="65A8D9E0" w14:textId="6718FB50" w:rsidR="002B3A9E" w:rsidRPr="000211C0" w:rsidRDefault="002B3A9E" w:rsidP="00BE0338">
      <w:pPr>
        <w:suppressAutoHyphens w:val="0"/>
        <w:autoSpaceDE w:val="0"/>
        <w:spacing w:before="113" w:line="360" w:lineRule="auto"/>
        <w:jc w:val="both"/>
        <w:rPr>
          <w:rFonts w:ascii="Verdana" w:eastAsia="ArialMT" w:hAnsi="Verdana" w:cs="Arial"/>
          <w:b/>
          <w:sz w:val="20"/>
          <w:szCs w:val="20"/>
        </w:rPr>
      </w:pPr>
    </w:p>
    <w:p w14:paraId="4E9205D1" w14:textId="50958100" w:rsidR="00BE0338" w:rsidRPr="000211C0" w:rsidRDefault="00007E4F" w:rsidP="00BE0338">
      <w:pPr>
        <w:suppressAutoHyphens w:val="0"/>
        <w:autoSpaceDE w:val="0"/>
        <w:spacing w:before="113" w:line="360" w:lineRule="auto"/>
        <w:jc w:val="both"/>
        <w:rPr>
          <w:rFonts w:ascii="Verdana" w:eastAsia="ArialMT" w:hAnsi="Verdana" w:cs="Arial"/>
          <w:b/>
          <w:sz w:val="20"/>
          <w:szCs w:val="20"/>
        </w:rPr>
      </w:pPr>
      <w:r>
        <w:rPr>
          <w:rFonts w:ascii="Verdana" w:eastAsia="ArialMT" w:hAnsi="Verdana" w:cs="Arial"/>
          <w:b/>
          <w:sz w:val="20"/>
          <w:szCs w:val="20"/>
        </w:rPr>
        <w:br w:type="column"/>
      </w:r>
      <w:r w:rsidR="00BE0338" w:rsidRPr="000211C0">
        <w:rPr>
          <w:rFonts w:ascii="Verdana" w:eastAsia="ArialMT" w:hAnsi="Verdana" w:cs="Arial"/>
          <w:b/>
          <w:sz w:val="20"/>
          <w:szCs w:val="20"/>
        </w:rPr>
        <w:lastRenderedPageBreak/>
        <w:t>Foto-©: Scansonic</w:t>
      </w:r>
    </w:p>
    <w:p w14:paraId="6FC6CECF" w14:textId="77777777" w:rsidR="008968E4" w:rsidRPr="000211C0" w:rsidRDefault="008968E4" w:rsidP="008968E4">
      <w:pPr>
        <w:suppressAutoHyphens w:val="0"/>
        <w:autoSpaceDE w:val="0"/>
        <w:spacing w:before="113" w:line="360" w:lineRule="auto"/>
        <w:jc w:val="both"/>
        <w:rPr>
          <w:rFonts w:ascii="Verdana" w:eastAsia="ArialMT" w:hAnsi="Verdana" w:cs="Arial"/>
          <w:b/>
          <w:sz w:val="20"/>
          <w:szCs w:val="20"/>
        </w:rPr>
      </w:pPr>
    </w:p>
    <w:p w14:paraId="38F8BE08" w14:textId="77777777" w:rsidR="008968E4" w:rsidRPr="000211C0" w:rsidRDefault="008968E4" w:rsidP="008968E4">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Verdana" w:hAnsi="Verdana"/>
          <w:color w:val="auto"/>
          <w:sz w:val="20"/>
        </w:rPr>
      </w:pPr>
    </w:p>
    <w:p w14:paraId="399F02DC" w14:textId="0E22C43C" w:rsidR="008968E4" w:rsidRPr="000211C0" w:rsidRDefault="008968E4" w:rsidP="008968E4">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Verdana" w:hAnsi="Verdana"/>
          <w:color w:val="auto"/>
          <w:sz w:val="20"/>
        </w:rPr>
      </w:pPr>
      <w:r w:rsidRPr="000211C0">
        <w:rPr>
          <w:rFonts w:ascii="Montserrat" w:hAnsi="Montserrat"/>
          <w:noProof/>
          <w:color w:val="auto"/>
        </w:rPr>
        <mc:AlternateContent>
          <mc:Choice Requires="wps">
            <w:drawing>
              <wp:anchor distT="45720" distB="45720" distL="114300" distR="114300" simplePos="0" relativeHeight="251660287" behindDoc="0" locked="0" layoutInCell="1" allowOverlap="1" wp14:anchorId="243D967A" wp14:editId="6DCA63D5">
                <wp:simplePos x="0" y="0"/>
                <wp:positionH relativeFrom="column">
                  <wp:posOffset>2331466</wp:posOffset>
                </wp:positionH>
                <wp:positionV relativeFrom="paragraph">
                  <wp:posOffset>26289</wp:posOffset>
                </wp:positionV>
                <wp:extent cx="2670175" cy="871855"/>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871855"/>
                        </a:xfrm>
                        <a:prstGeom prst="rect">
                          <a:avLst/>
                        </a:prstGeom>
                        <a:solidFill>
                          <a:srgbClr val="FFFFFF"/>
                        </a:solidFill>
                        <a:ln w="9525">
                          <a:noFill/>
                          <a:miter lim="800000"/>
                          <a:headEnd/>
                          <a:tailEnd/>
                        </a:ln>
                      </wps:spPr>
                      <wps:txbx>
                        <w:txbxContent>
                          <w:p w14:paraId="50E1DB39" w14:textId="77777777" w:rsidR="008968E4" w:rsidRPr="000316AF" w:rsidRDefault="008968E4" w:rsidP="008968E4">
                            <w:pPr>
                              <w:pStyle w:val="Kommentartext"/>
                              <w:rPr>
                                <w:rFonts w:ascii="Verdana" w:hAnsi="Verdana"/>
                              </w:rPr>
                            </w:pPr>
                            <w:r w:rsidRPr="000316AF">
                              <w:rPr>
                                <w:rFonts w:ascii="Verdana" w:hAnsi="Verdana"/>
                                <w:b/>
                              </w:rPr>
                              <w:t xml:space="preserve">Bildunterschrift </w:t>
                            </w:r>
                          </w:p>
                          <w:p w14:paraId="03A405D5" w14:textId="5B5F6968" w:rsidR="008968E4" w:rsidRPr="000316AF" w:rsidRDefault="008968E4" w:rsidP="008968E4">
                            <w:pPr>
                              <w:rPr>
                                <w:rFonts w:ascii="Verdana" w:hAnsi="Verdana"/>
                                <w:sz w:val="20"/>
                                <w:szCs w:val="20"/>
                              </w:rPr>
                            </w:pPr>
                            <w:r>
                              <w:rPr>
                                <w:rFonts w:ascii="Verdana" w:hAnsi="Verdana"/>
                                <w:sz w:val="20"/>
                                <w:szCs w:val="20"/>
                              </w:rPr>
                              <w:t>Die neue Laseroptik RLH-A Rel. III ermöglich eine noch höhere Präzision beim Laserhärten.</w:t>
                            </w:r>
                          </w:p>
                          <w:p w14:paraId="468073FA" w14:textId="77777777" w:rsidR="008968E4" w:rsidRPr="000316AF" w:rsidRDefault="008968E4" w:rsidP="008968E4">
                            <w:pPr>
                              <w:rPr>
                                <w:rFonts w:ascii="Verdana" w:hAnsi="Verdana"/>
                                <w:sz w:val="20"/>
                                <w:szCs w:val="20"/>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43D967A" id="_x0000_t202" coordsize="21600,21600" o:spt="202" path="m,l,21600r21600,l21600,xe">
                <v:stroke joinstyle="miter"/>
                <v:path gradientshapeok="t" o:connecttype="rect"/>
              </v:shapetype>
              <v:shape id="Textfeld 2" o:spid="_x0000_s1026" type="#_x0000_t202" style="position:absolute;margin-left:183.6pt;margin-top:2.05pt;width:210.25pt;height:68.65pt;z-index:251660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" stroked="f">
                <v:textbox style="mso-fit-shape-to-text:t">
                  <w:txbxContent>
                    <w:p w14:paraId="50E1DB39" w14:textId="77777777" w:rsidR="008968E4" w:rsidRPr="000316AF" w:rsidRDefault="008968E4" w:rsidP="008968E4">
                      <w:pPr>
                        <w:pStyle w:val="Kommentartext"/>
                        <w:rPr>
                          <w:rFonts w:ascii="Verdana" w:hAnsi="Verdana"/>
                        </w:rPr>
                      </w:pPr>
                      <w:r w:rsidRPr="000316AF">
                        <w:rPr>
                          <w:rFonts w:ascii="Verdana" w:hAnsi="Verdana"/>
                          <w:b/>
                        </w:rPr>
                        <w:t xml:space="preserve">Bildunterschrift </w:t>
                      </w:r>
                    </w:p>
                    <w:p w14:paraId="03A405D5" w14:textId="5B5F6968" w:rsidR="008968E4" w:rsidRPr="000316AF" w:rsidRDefault="008968E4" w:rsidP="008968E4">
                      <w:pPr>
                        <w:rPr>
                          <w:rFonts w:ascii="Verdana" w:hAnsi="Verdana"/>
                          <w:sz w:val="20"/>
                          <w:szCs w:val="20"/>
                        </w:rPr>
                      </w:pPr>
                      <w:r>
                        <w:rPr>
                          <w:rFonts w:ascii="Verdana" w:hAnsi="Verdana"/>
                          <w:sz w:val="20"/>
                          <w:szCs w:val="20"/>
                        </w:rPr>
                        <w:t>Die neue Laseroptik RLH-A Rel. III ermöglich eine noch höhere Präzision beim Laserhärten.</w:t>
                      </w:r>
                    </w:p>
                    <w:p w14:paraId="468073FA" w14:textId="77777777" w:rsidR="008968E4" w:rsidRPr="000316AF" w:rsidRDefault="008968E4" w:rsidP="008968E4">
                      <w:pPr>
                        <w:rPr>
                          <w:rFonts w:ascii="Verdana" w:hAnsi="Verdana"/>
                          <w:sz w:val="20"/>
                          <w:szCs w:val="20"/>
                          <w14:textOutline w14:w="9525" w14:cap="rnd" w14:cmpd="sng" w14:algn="ctr">
                            <w14:solidFill>
                              <w14:srgbClr w14:val="000000"/>
                            </w14:solidFill>
                            <w14:prstDash w14:val="solid"/>
                            <w14:bevel/>
                          </w14:textOutline>
                        </w:rPr>
                      </w:pPr>
                    </w:p>
                  </w:txbxContent>
                </v:textbox>
                <w10:wrap type="square"/>
              </v:shape>
            </w:pict>
          </mc:Fallback>
        </mc:AlternateContent>
      </w:r>
      <w:r w:rsidR="003C300C" w:rsidRPr="000211C0">
        <w:rPr>
          <w:rFonts w:ascii="Verdana" w:hAnsi="Verdana"/>
          <w:noProof/>
          <w:color w:val="auto"/>
          <w:sz w:val="20"/>
        </w:rPr>
        <w:drawing>
          <wp:inline distT="0" distB="0" distL="0" distR="0" wp14:anchorId="66CEFBF9" wp14:editId="574DFA90">
            <wp:extent cx="1906418" cy="28651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07-04_10-38-34-_DSC5902.jpg"/>
                    <pic:cNvPicPr/>
                  </pic:nvPicPr>
                  <pic:blipFill>
                    <a:blip r:embed="rId8">
                      <a:extLst>
                        <a:ext uri="{28A0092B-C50C-407E-A947-70E740481C1C}">
                          <a14:useLocalDpi xmlns:a14="http://schemas.microsoft.com/office/drawing/2010/main" val="0"/>
                        </a:ext>
                      </a:extLst>
                    </a:blip>
                    <a:stretch>
                      <a:fillRect/>
                    </a:stretch>
                  </pic:blipFill>
                  <pic:spPr>
                    <a:xfrm>
                      <a:off x="0" y="0"/>
                      <a:ext cx="1907942" cy="2867411"/>
                    </a:xfrm>
                    <a:prstGeom prst="rect">
                      <a:avLst/>
                    </a:prstGeom>
                  </pic:spPr>
                </pic:pic>
              </a:graphicData>
            </a:graphic>
          </wp:inline>
        </w:drawing>
      </w:r>
    </w:p>
    <w:p w14:paraId="455B756E" w14:textId="34912DE7" w:rsidR="00BE0338" w:rsidRPr="000211C0" w:rsidRDefault="00BE0338" w:rsidP="00BE0338">
      <w:pPr>
        <w:suppressAutoHyphens w:val="0"/>
        <w:autoSpaceDE w:val="0"/>
        <w:spacing w:before="113" w:line="360" w:lineRule="auto"/>
        <w:jc w:val="both"/>
        <w:rPr>
          <w:rFonts w:ascii="Verdana" w:eastAsia="ArialMT" w:hAnsi="Verdana" w:cs="Arial"/>
          <w:b/>
          <w:sz w:val="20"/>
          <w:szCs w:val="20"/>
        </w:rPr>
      </w:pPr>
    </w:p>
    <w:sectPr w:rsidR="00BE0338" w:rsidRPr="000211C0" w:rsidSect="00813DC0">
      <w:footerReference w:type="default" r:id="rId9"/>
      <w:headerReference w:type="first" r:id="rId10"/>
      <w:footerReference w:type="first" r:id="rId11"/>
      <w:pgSz w:w="11905" w:h="16837"/>
      <w:pgMar w:top="2835" w:right="1701" w:bottom="851" w:left="1701" w:header="680" w:footer="289"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99060F" w16cid:durableId="20A9FAEE"/>
  <w16cid:commentId w16cid:paraId="56F64F4D" w16cid:durableId="20A9FAEF"/>
  <w16cid:commentId w16cid:paraId="30B59395" w16cid:durableId="20A9FD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3EDBE" w14:textId="77777777" w:rsidR="00F174F5" w:rsidRDefault="00F174F5">
      <w:r>
        <w:separator/>
      </w:r>
    </w:p>
  </w:endnote>
  <w:endnote w:type="continuationSeparator" w:id="0">
    <w:p w14:paraId="1823E08C" w14:textId="77777777" w:rsidR="00F174F5" w:rsidRDefault="00F1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Lato-Regular">
    <w:panose1 w:val="00000000000000000000"/>
    <w:charset w:val="00"/>
    <w:family w:val="auto"/>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1C7E9" w14:textId="1FE2909C" w:rsidR="008968E4" w:rsidRPr="009545BA" w:rsidRDefault="008968E4" w:rsidP="009545BA">
    <w:pPr>
      <w:tabs>
        <w:tab w:val="center" w:pos="4550"/>
        <w:tab w:val="left" w:pos="5818"/>
      </w:tabs>
      <w:ind w:right="260"/>
      <w:jc w:val="right"/>
      <w:rPr>
        <w:rFonts w:ascii="Arial" w:hAnsi="Arial" w:cs="Arial"/>
        <w:sz w:val="20"/>
        <w:szCs w:val="20"/>
      </w:rPr>
    </w:pPr>
    <w:r w:rsidRPr="007A322C">
      <w:rPr>
        <w:rFonts w:ascii="Arial" w:hAnsi="Arial" w:cs="Arial"/>
        <w:spacing w:val="60"/>
        <w:sz w:val="20"/>
        <w:szCs w:val="20"/>
      </w:rPr>
      <w:t>Seite</w:t>
    </w:r>
    <w:r w:rsidRPr="007A322C">
      <w:rPr>
        <w:rFonts w:ascii="Arial" w:hAnsi="Arial" w:cs="Arial"/>
        <w:sz w:val="20"/>
        <w:szCs w:val="20"/>
      </w:rPr>
      <w:t xml:space="preserve"> </w:t>
    </w:r>
    <w:r w:rsidRPr="007A322C">
      <w:rPr>
        <w:rFonts w:ascii="Arial" w:hAnsi="Arial" w:cs="Arial"/>
        <w:sz w:val="20"/>
        <w:szCs w:val="20"/>
      </w:rPr>
      <w:fldChar w:fldCharType="begin"/>
    </w:r>
    <w:r w:rsidRPr="007A322C">
      <w:rPr>
        <w:rFonts w:ascii="Arial" w:hAnsi="Arial" w:cs="Arial"/>
        <w:sz w:val="20"/>
        <w:szCs w:val="20"/>
      </w:rPr>
      <w:instrText>PAGE   \* MERGEFORMAT</w:instrText>
    </w:r>
    <w:r w:rsidRPr="007A322C">
      <w:rPr>
        <w:rFonts w:ascii="Arial" w:hAnsi="Arial" w:cs="Arial"/>
        <w:sz w:val="20"/>
        <w:szCs w:val="20"/>
      </w:rPr>
      <w:fldChar w:fldCharType="separate"/>
    </w:r>
    <w:r w:rsidR="00BB2C91">
      <w:rPr>
        <w:rFonts w:ascii="Arial" w:hAnsi="Arial" w:cs="Arial"/>
        <w:noProof/>
        <w:sz w:val="20"/>
        <w:szCs w:val="20"/>
      </w:rPr>
      <w:t>3</w:t>
    </w:r>
    <w:r w:rsidRPr="007A322C">
      <w:rPr>
        <w:rFonts w:ascii="Arial" w:hAnsi="Arial" w:cs="Arial"/>
        <w:sz w:val="20"/>
        <w:szCs w:val="20"/>
      </w:rPr>
      <w:fldChar w:fldCharType="end"/>
    </w:r>
    <w:r w:rsidRPr="007A322C">
      <w:rPr>
        <w:rFonts w:ascii="Arial" w:hAnsi="Arial" w:cs="Arial"/>
        <w:sz w:val="20"/>
        <w:szCs w:val="20"/>
      </w:rPr>
      <w:t xml:space="preserve"> | </w:t>
    </w:r>
    <w:r w:rsidRPr="007A322C">
      <w:rPr>
        <w:rFonts w:ascii="Arial" w:hAnsi="Arial" w:cs="Arial"/>
        <w:sz w:val="20"/>
        <w:szCs w:val="20"/>
      </w:rPr>
      <w:fldChar w:fldCharType="begin"/>
    </w:r>
    <w:r w:rsidRPr="007A322C">
      <w:rPr>
        <w:rFonts w:ascii="Arial" w:hAnsi="Arial" w:cs="Arial"/>
        <w:sz w:val="20"/>
        <w:szCs w:val="20"/>
      </w:rPr>
      <w:instrText>NUMPAGES  \* Arabic  \* MERGEFORMAT</w:instrText>
    </w:r>
    <w:r w:rsidRPr="007A322C">
      <w:rPr>
        <w:rFonts w:ascii="Arial" w:hAnsi="Arial" w:cs="Arial"/>
        <w:sz w:val="20"/>
        <w:szCs w:val="20"/>
      </w:rPr>
      <w:fldChar w:fldCharType="separate"/>
    </w:r>
    <w:r w:rsidR="00BB2C91">
      <w:rPr>
        <w:rFonts w:ascii="Arial" w:hAnsi="Arial" w:cs="Arial"/>
        <w:noProof/>
        <w:sz w:val="20"/>
        <w:szCs w:val="20"/>
      </w:rPr>
      <w:t>3</w:t>
    </w:r>
    <w:r w:rsidRPr="007A322C">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8C073" w14:textId="412BBC84" w:rsidR="008968E4" w:rsidRPr="007B5B7F" w:rsidRDefault="008968E4" w:rsidP="007B5B7F">
    <w:pPr>
      <w:tabs>
        <w:tab w:val="center" w:pos="4550"/>
        <w:tab w:val="left" w:pos="5818"/>
      </w:tabs>
      <w:ind w:right="260"/>
      <w:jc w:val="right"/>
      <w:rPr>
        <w:rFonts w:ascii="Arial" w:hAnsi="Arial" w:cs="Arial"/>
        <w:sz w:val="20"/>
        <w:szCs w:val="20"/>
      </w:rPr>
    </w:pPr>
    <w:r w:rsidRPr="007A322C">
      <w:rPr>
        <w:rFonts w:ascii="Arial" w:hAnsi="Arial" w:cs="Arial"/>
        <w:spacing w:val="60"/>
        <w:sz w:val="20"/>
        <w:szCs w:val="20"/>
      </w:rPr>
      <w:t>Seite</w:t>
    </w:r>
    <w:r w:rsidRPr="007A322C">
      <w:rPr>
        <w:rFonts w:ascii="Arial" w:hAnsi="Arial" w:cs="Arial"/>
        <w:sz w:val="20"/>
        <w:szCs w:val="20"/>
      </w:rPr>
      <w:t xml:space="preserve"> </w:t>
    </w:r>
    <w:r w:rsidRPr="007A322C">
      <w:rPr>
        <w:rFonts w:ascii="Arial" w:hAnsi="Arial" w:cs="Arial"/>
        <w:sz w:val="20"/>
        <w:szCs w:val="20"/>
      </w:rPr>
      <w:fldChar w:fldCharType="begin"/>
    </w:r>
    <w:r w:rsidRPr="007A322C">
      <w:rPr>
        <w:rFonts w:ascii="Arial" w:hAnsi="Arial" w:cs="Arial"/>
        <w:sz w:val="20"/>
        <w:szCs w:val="20"/>
      </w:rPr>
      <w:instrText>PAGE   \* MERGEFORMAT</w:instrText>
    </w:r>
    <w:r w:rsidRPr="007A322C">
      <w:rPr>
        <w:rFonts w:ascii="Arial" w:hAnsi="Arial" w:cs="Arial"/>
        <w:sz w:val="20"/>
        <w:szCs w:val="20"/>
      </w:rPr>
      <w:fldChar w:fldCharType="separate"/>
    </w:r>
    <w:r w:rsidR="00BB2C91">
      <w:rPr>
        <w:rFonts w:ascii="Arial" w:hAnsi="Arial" w:cs="Arial"/>
        <w:noProof/>
        <w:sz w:val="20"/>
        <w:szCs w:val="20"/>
      </w:rPr>
      <w:t>1</w:t>
    </w:r>
    <w:r w:rsidRPr="007A322C">
      <w:rPr>
        <w:rFonts w:ascii="Arial" w:hAnsi="Arial" w:cs="Arial"/>
        <w:sz w:val="20"/>
        <w:szCs w:val="20"/>
      </w:rPr>
      <w:fldChar w:fldCharType="end"/>
    </w:r>
    <w:r w:rsidRPr="007A322C">
      <w:rPr>
        <w:rFonts w:ascii="Arial" w:hAnsi="Arial" w:cs="Arial"/>
        <w:sz w:val="20"/>
        <w:szCs w:val="20"/>
      </w:rPr>
      <w:t xml:space="preserve"> | </w:t>
    </w:r>
    <w:r w:rsidRPr="007A322C">
      <w:rPr>
        <w:rFonts w:ascii="Arial" w:hAnsi="Arial" w:cs="Arial"/>
        <w:sz w:val="20"/>
        <w:szCs w:val="20"/>
      </w:rPr>
      <w:fldChar w:fldCharType="begin"/>
    </w:r>
    <w:r w:rsidRPr="007A322C">
      <w:rPr>
        <w:rFonts w:ascii="Arial" w:hAnsi="Arial" w:cs="Arial"/>
        <w:sz w:val="20"/>
        <w:szCs w:val="20"/>
      </w:rPr>
      <w:instrText>NUMPAGES  \* Arabic  \* MERGEFORMAT</w:instrText>
    </w:r>
    <w:r w:rsidRPr="007A322C">
      <w:rPr>
        <w:rFonts w:ascii="Arial" w:hAnsi="Arial" w:cs="Arial"/>
        <w:sz w:val="20"/>
        <w:szCs w:val="20"/>
      </w:rPr>
      <w:fldChar w:fldCharType="separate"/>
    </w:r>
    <w:r w:rsidR="00BB2C91">
      <w:rPr>
        <w:rFonts w:ascii="Arial" w:hAnsi="Arial" w:cs="Arial"/>
        <w:noProof/>
        <w:sz w:val="20"/>
        <w:szCs w:val="20"/>
      </w:rPr>
      <w:t>3</w:t>
    </w:r>
    <w:r w:rsidRPr="007A322C">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9BD60" w14:textId="77777777" w:rsidR="00F174F5" w:rsidRDefault="00F174F5">
      <w:r>
        <w:separator/>
      </w:r>
    </w:p>
  </w:footnote>
  <w:footnote w:type="continuationSeparator" w:id="0">
    <w:p w14:paraId="43E0F0B4" w14:textId="77777777" w:rsidR="00F174F5" w:rsidRDefault="00F174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07875" w14:textId="32813D15" w:rsidR="008968E4" w:rsidRPr="002B3A9E" w:rsidRDefault="008968E4" w:rsidP="002B3A9E">
    <w:pPr>
      <w:pStyle w:val="Kopfzeile"/>
      <w:ind w:right="-286"/>
      <w:rPr>
        <w:rFonts w:ascii="Arial" w:hAnsi="Arial" w:cs="Arial"/>
        <w:sz w:val="20"/>
        <w:szCs w:val="20"/>
      </w:rPr>
    </w:pPr>
    <w:r>
      <w:rPr>
        <w:rFonts w:ascii="Arial" w:hAnsi="Arial" w:cs="Arial"/>
        <w:b/>
        <w:noProof/>
        <w:lang w:eastAsia="de-DE"/>
      </w:rPr>
      <mc:AlternateContent>
        <mc:Choice Requires="wps">
          <w:drawing>
            <wp:anchor distT="0" distB="0" distL="114300" distR="114300" simplePos="0" relativeHeight="251661312" behindDoc="0" locked="0" layoutInCell="1" allowOverlap="1" wp14:anchorId="7EE3250F" wp14:editId="01A62435">
              <wp:simplePos x="0" y="0"/>
              <wp:positionH relativeFrom="column">
                <wp:posOffset>3148965</wp:posOffset>
              </wp:positionH>
              <wp:positionV relativeFrom="paragraph">
                <wp:posOffset>796925</wp:posOffset>
              </wp:positionV>
              <wp:extent cx="2752725" cy="342900"/>
              <wp:effectExtent l="0" t="0" r="9525" b="0"/>
              <wp:wrapNone/>
              <wp:docPr id="2" name="Textfeld 2"/>
              <wp:cNvGraphicFramePr/>
              <a:graphic xmlns:a="http://schemas.openxmlformats.org/drawingml/2006/main">
                <a:graphicData uri="http://schemas.microsoft.com/office/word/2010/wordprocessingShape">
                  <wps:wsp>
                    <wps:cNvSpPr txBox="1"/>
                    <wps:spPr>
                      <a:xfrm>
                        <a:off x="0" y="0"/>
                        <a:ext cx="2752725" cy="342900"/>
                      </a:xfrm>
                      <a:prstGeom prst="rect">
                        <a:avLst/>
                      </a:prstGeom>
                      <a:solidFill>
                        <a:schemeClr val="lt1"/>
                      </a:solidFill>
                      <a:ln w="6350">
                        <a:noFill/>
                      </a:ln>
                    </wps:spPr>
                    <wps:txbx>
                      <w:txbxContent>
                        <w:p w14:paraId="31C13179" w14:textId="05349DC8" w:rsidR="008968E4" w:rsidRPr="002B3A9E" w:rsidRDefault="008968E4" w:rsidP="002B3A9E">
                          <w:pPr>
                            <w:pStyle w:val="Kopfzeile"/>
                            <w:ind w:right="66"/>
                            <w:jc w:val="right"/>
                            <w:rPr>
                              <w:rFonts w:ascii="Arial" w:hAnsi="Arial" w:cs="Arial"/>
                              <w:b/>
                              <w:sz w:val="32"/>
                            </w:rPr>
                          </w:pPr>
                          <w:r w:rsidRPr="00E85191">
                            <w:rPr>
                              <w:rFonts w:ascii="Arial" w:hAnsi="Arial" w:cs="Arial"/>
                              <w:b/>
                              <w:sz w:val="32"/>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EE3250F" id="_x0000_t202" coordsize="21600,21600" o:spt="202" path="m,l,21600r21600,l21600,xe">
              <v:stroke joinstyle="miter"/>
              <v:path gradientshapeok="t" o:connecttype="rect"/>
            </v:shapetype>
            <v:shape id="_x0000_s1027" type="#_x0000_t202" style="position:absolute;margin-left:247.95pt;margin-top:62.75pt;width:216.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" fillcolor="white [3201]" stroked="f" strokeweight=".5pt">
              <v:textbox>
                <w:txbxContent>
                  <w:p w14:paraId="31C13179" w14:textId="05349DC8" w:rsidR="008968E4" w:rsidRPr="002B3A9E" w:rsidRDefault="008968E4" w:rsidP="002B3A9E">
                    <w:pPr>
                      <w:pStyle w:val="Kopfzeile"/>
                      <w:ind w:right="66"/>
                      <w:jc w:val="right"/>
                      <w:rPr>
                        <w:rFonts w:ascii="Arial" w:hAnsi="Arial" w:cs="Arial"/>
                        <w:b/>
                        <w:sz w:val="32"/>
                      </w:rPr>
                    </w:pPr>
                    <w:r w:rsidRPr="00E85191">
                      <w:rPr>
                        <w:rFonts w:ascii="Arial" w:hAnsi="Arial" w:cs="Arial"/>
                        <w:b/>
                        <w:sz w:val="32"/>
                      </w:rPr>
                      <w:t>Pressemitteilung</w:t>
                    </w:r>
                  </w:p>
                </w:txbxContent>
              </v:textbox>
            </v:shape>
          </w:pict>
        </mc:Fallback>
      </mc:AlternateContent>
    </w:r>
    <w:r>
      <w:rPr>
        <w:rFonts w:ascii="Arial" w:hAnsi="Arial" w:cs="Arial"/>
        <w:b/>
        <w:noProof/>
        <w:lang w:eastAsia="de-DE"/>
      </w:rPr>
      <w:drawing>
        <wp:anchor distT="0" distB="0" distL="114300" distR="114300" simplePos="0" relativeHeight="251660288" behindDoc="1" locked="0" layoutInCell="1" allowOverlap="1" wp14:anchorId="64AA1910" wp14:editId="621CAE5A">
          <wp:simplePos x="0" y="0"/>
          <wp:positionH relativeFrom="margin">
            <wp:align>left</wp:align>
          </wp:positionH>
          <wp:positionV relativeFrom="paragraph">
            <wp:posOffset>149225</wp:posOffset>
          </wp:positionV>
          <wp:extent cx="2621154" cy="417443"/>
          <wp:effectExtent l="0" t="0" r="8255" b="1905"/>
          <wp:wrapNone/>
          <wp:docPr id="20" name="Bild 3" descr="Macintosh HD:Users:JoergLantzsch: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rgLantzsch: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1154" cy="4174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D15E1"/>
    <w:multiLevelType w:val="hybridMultilevel"/>
    <w:tmpl w:val="E3A24E0A"/>
    <w:lvl w:ilvl="0" w:tplc="9424BC92">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ABF"/>
    <w:rsid w:val="00005896"/>
    <w:rsid w:val="00006D22"/>
    <w:rsid w:val="000070EF"/>
    <w:rsid w:val="00007E4F"/>
    <w:rsid w:val="00010291"/>
    <w:rsid w:val="00020722"/>
    <w:rsid w:val="000211C0"/>
    <w:rsid w:val="000316AF"/>
    <w:rsid w:val="000475C4"/>
    <w:rsid w:val="00047F80"/>
    <w:rsid w:val="000500A4"/>
    <w:rsid w:val="00054EDE"/>
    <w:rsid w:val="000738FD"/>
    <w:rsid w:val="0008537F"/>
    <w:rsid w:val="00095810"/>
    <w:rsid w:val="00097CFF"/>
    <w:rsid w:val="000B1392"/>
    <w:rsid w:val="000B4825"/>
    <w:rsid w:val="000B4FC1"/>
    <w:rsid w:val="000C1142"/>
    <w:rsid w:val="000D1D29"/>
    <w:rsid w:val="000D72F7"/>
    <w:rsid w:val="000E2E66"/>
    <w:rsid w:val="000E35CC"/>
    <w:rsid w:val="000F0FB5"/>
    <w:rsid w:val="001000F5"/>
    <w:rsid w:val="00100BCA"/>
    <w:rsid w:val="00114D53"/>
    <w:rsid w:val="00126DB9"/>
    <w:rsid w:val="00146953"/>
    <w:rsid w:val="00147E9A"/>
    <w:rsid w:val="00161BA3"/>
    <w:rsid w:val="00166E9C"/>
    <w:rsid w:val="00180D47"/>
    <w:rsid w:val="0018347A"/>
    <w:rsid w:val="0018667F"/>
    <w:rsid w:val="00190710"/>
    <w:rsid w:val="00193852"/>
    <w:rsid w:val="0019470F"/>
    <w:rsid w:val="001A5DD9"/>
    <w:rsid w:val="001B037B"/>
    <w:rsid w:val="001C5A43"/>
    <w:rsid w:val="001D042C"/>
    <w:rsid w:val="001D2341"/>
    <w:rsid w:val="001E3FCF"/>
    <w:rsid w:val="001E49FC"/>
    <w:rsid w:val="001F1975"/>
    <w:rsid w:val="001F73EF"/>
    <w:rsid w:val="00204C12"/>
    <w:rsid w:val="002376EC"/>
    <w:rsid w:val="00253AF7"/>
    <w:rsid w:val="002645BE"/>
    <w:rsid w:val="00267701"/>
    <w:rsid w:val="002831F2"/>
    <w:rsid w:val="002833D5"/>
    <w:rsid w:val="00291FE0"/>
    <w:rsid w:val="002950E9"/>
    <w:rsid w:val="002A02CC"/>
    <w:rsid w:val="002B361A"/>
    <w:rsid w:val="002B3A9E"/>
    <w:rsid w:val="002B6E65"/>
    <w:rsid w:val="002B7F8C"/>
    <w:rsid w:val="002C5E4D"/>
    <w:rsid w:val="002C77A0"/>
    <w:rsid w:val="002E6930"/>
    <w:rsid w:val="002F2932"/>
    <w:rsid w:val="0030022E"/>
    <w:rsid w:val="0030346A"/>
    <w:rsid w:val="00304BB3"/>
    <w:rsid w:val="003100D6"/>
    <w:rsid w:val="0031379F"/>
    <w:rsid w:val="00315311"/>
    <w:rsid w:val="003154B4"/>
    <w:rsid w:val="00323794"/>
    <w:rsid w:val="0032648D"/>
    <w:rsid w:val="0033319A"/>
    <w:rsid w:val="003528DF"/>
    <w:rsid w:val="003624AA"/>
    <w:rsid w:val="003657BD"/>
    <w:rsid w:val="00370446"/>
    <w:rsid w:val="00371507"/>
    <w:rsid w:val="003743A1"/>
    <w:rsid w:val="003749ED"/>
    <w:rsid w:val="00376B71"/>
    <w:rsid w:val="0038289C"/>
    <w:rsid w:val="00385048"/>
    <w:rsid w:val="003861A1"/>
    <w:rsid w:val="003A0119"/>
    <w:rsid w:val="003A1887"/>
    <w:rsid w:val="003A3310"/>
    <w:rsid w:val="003B0DEF"/>
    <w:rsid w:val="003B270D"/>
    <w:rsid w:val="003C300C"/>
    <w:rsid w:val="003C3BB2"/>
    <w:rsid w:val="003D363C"/>
    <w:rsid w:val="003D5034"/>
    <w:rsid w:val="003D6564"/>
    <w:rsid w:val="003D6796"/>
    <w:rsid w:val="003F36F8"/>
    <w:rsid w:val="0040598C"/>
    <w:rsid w:val="004150A6"/>
    <w:rsid w:val="0041708B"/>
    <w:rsid w:val="004175B2"/>
    <w:rsid w:val="0042450C"/>
    <w:rsid w:val="00427A88"/>
    <w:rsid w:val="00430ABF"/>
    <w:rsid w:val="00431210"/>
    <w:rsid w:val="004326C2"/>
    <w:rsid w:val="004505E8"/>
    <w:rsid w:val="00454C58"/>
    <w:rsid w:val="0045510B"/>
    <w:rsid w:val="004607F6"/>
    <w:rsid w:val="00465C9C"/>
    <w:rsid w:val="00476689"/>
    <w:rsid w:val="00481F23"/>
    <w:rsid w:val="004837AF"/>
    <w:rsid w:val="00495243"/>
    <w:rsid w:val="004970E4"/>
    <w:rsid w:val="004B188D"/>
    <w:rsid w:val="004B311A"/>
    <w:rsid w:val="004C4D77"/>
    <w:rsid w:val="004D4A2B"/>
    <w:rsid w:val="004E50E5"/>
    <w:rsid w:val="004E50F1"/>
    <w:rsid w:val="004F1317"/>
    <w:rsid w:val="005000AE"/>
    <w:rsid w:val="00501D45"/>
    <w:rsid w:val="00504DE3"/>
    <w:rsid w:val="0051256F"/>
    <w:rsid w:val="005177F2"/>
    <w:rsid w:val="005262AA"/>
    <w:rsid w:val="005404D1"/>
    <w:rsid w:val="00545D46"/>
    <w:rsid w:val="0055039C"/>
    <w:rsid w:val="00551FF0"/>
    <w:rsid w:val="00555D0F"/>
    <w:rsid w:val="005571B3"/>
    <w:rsid w:val="00557310"/>
    <w:rsid w:val="00571CE2"/>
    <w:rsid w:val="00573EFA"/>
    <w:rsid w:val="00574EFD"/>
    <w:rsid w:val="00575CBA"/>
    <w:rsid w:val="00576875"/>
    <w:rsid w:val="00577C51"/>
    <w:rsid w:val="00585D1A"/>
    <w:rsid w:val="005A5BA6"/>
    <w:rsid w:val="005A5DDC"/>
    <w:rsid w:val="005A7FAF"/>
    <w:rsid w:val="005B31C2"/>
    <w:rsid w:val="005C2BF7"/>
    <w:rsid w:val="005C36E0"/>
    <w:rsid w:val="005D4A71"/>
    <w:rsid w:val="005D6C82"/>
    <w:rsid w:val="005E2A8E"/>
    <w:rsid w:val="005E3E4C"/>
    <w:rsid w:val="005F1CA3"/>
    <w:rsid w:val="00600D2F"/>
    <w:rsid w:val="00625C1E"/>
    <w:rsid w:val="00633318"/>
    <w:rsid w:val="00640B67"/>
    <w:rsid w:val="00640B73"/>
    <w:rsid w:val="00643200"/>
    <w:rsid w:val="00651DBC"/>
    <w:rsid w:val="00653E29"/>
    <w:rsid w:val="00662FEE"/>
    <w:rsid w:val="00664AAB"/>
    <w:rsid w:val="0067085E"/>
    <w:rsid w:val="00673539"/>
    <w:rsid w:val="00680584"/>
    <w:rsid w:val="00681E65"/>
    <w:rsid w:val="006C624D"/>
    <w:rsid w:val="006D20B3"/>
    <w:rsid w:val="006E5AAE"/>
    <w:rsid w:val="006E7759"/>
    <w:rsid w:val="007047F8"/>
    <w:rsid w:val="0071135A"/>
    <w:rsid w:val="007116B0"/>
    <w:rsid w:val="00737953"/>
    <w:rsid w:val="007439DE"/>
    <w:rsid w:val="00743DCD"/>
    <w:rsid w:val="007608B8"/>
    <w:rsid w:val="0076680F"/>
    <w:rsid w:val="00767CB3"/>
    <w:rsid w:val="00774725"/>
    <w:rsid w:val="0078049D"/>
    <w:rsid w:val="00790BBD"/>
    <w:rsid w:val="007945E1"/>
    <w:rsid w:val="0079623B"/>
    <w:rsid w:val="007A2B95"/>
    <w:rsid w:val="007A322C"/>
    <w:rsid w:val="007A74F1"/>
    <w:rsid w:val="007B3364"/>
    <w:rsid w:val="007B3472"/>
    <w:rsid w:val="007B5B7F"/>
    <w:rsid w:val="007E1865"/>
    <w:rsid w:val="007E3DFC"/>
    <w:rsid w:val="007E4B34"/>
    <w:rsid w:val="007E7185"/>
    <w:rsid w:val="007F1FB2"/>
    <w:rsid w:val="007F3246"/>
    <w:rsid w:val="007F3F83"/>
    <w:rsid w:val="007F60BE"/>
    <w:rsid w:val="008016FC"/>
    <w:rsid w:val="008063AE"/>
    <w:rsid w:val="00813DC0"/>
    <w:rsid w:val="00833355"/>
    <w:rsid w:val="00833893"/>
    <w:rsid w:val="008436CB"/>
    <w:rsid w:val="00863265"/>
    <w:rsid w:val="00870DD9"/>
    <w:rsid w:val="00871492"/>
    <w:rsid w:val="00873D1C"/>
    <w:rsid w:val="00874C2D"/>
    <w:rsid w:val="00876DFC"/>
    <w:rsid w:val="008852B4"/>
    <w:rsid w:val="008905B7"/>
    <w:rsid w:val="00890F9A"/>
    <w:rsid w:val="008968E4"/>
    <w:rsid w:val="00896CDF"/>
    <w:rsid w:val="008A417A"/>
    <w:rsid w:val="008A6F4F"/>
    <w:rsid w:val="008D2199"/>
    <w:rsid w:val="008D3A05"/>
    <w:rsid w:val="008D45B4"/>
    <w:rsid w:val="008D6446"/>
    <w:rsid w:val="008F15D8"/>
    <w:rsid w:val="008F3A87"/>
    <w:rsid w:val="0090105D"/>
    <w:rsid w:val="009165B5"/>
    <w:rsid w:val="0092090D"/>
    <w:rsid w:val="00921135"/>
    <w:rsid w:val="009354A5"/>
    <w:rsid w:val="0094286E"/>
    <w:rsid w:val="00943EBD"/>
    <w:rsid w:val="009545BA"/>
    <w:rsid w:val="009565D3"/>
    <w:rsid w:val="0096446A"/>
    <w:rsid w:val="009665C1"/>
    <w:rsid w:val="00967509"/>
    <w:rsid w:val="00971C0D"/>
    <w:rsid w:val="00974F96"/>
    <w:rsid w:val="00975189"/>
    <w:rsid w:val="00986F69"/>
    <w:rsid w:val="00991384"/>
    <w:rsid w:val="00992026"/>
    <w:rsid w:val="009A3E52"/>
    <w:rsid w:val="009B0479"/>
    <w:rsid w:val="009B341E"/>
    <w:rsid w:val="009B763C"/>
    <w:rsid w:val="009C1389"/>
    <w:rsid w:val="009C2B55"/>
    <w:rsid w:val="009C665E"/>
    <w:rsid w:val="009E205E"/>
    <w:rsid w:val="009E2116"/>
    <w:rsid w:val="009F31E4"/>
    <w:rsid w:val="00A02751"/>
    <w:rsid w:val="00A04560"/>
    <w:rsid w:val="00A05540"/>
    <w:rsid w:val="00A11B27"/>
    <w:rsid w:val="00A245FA"/>
    <w:rsid w:val="00A374EF"/>
    <w:rsid w:val="00A37F33"/>
    <w:rsid w:val="00A51A81"/>
    <w:rsid w:val="00A710EF"/>
    <w:rsid w:val="00A735BC"/>
    <w:rsid w:val="00AB024F"/>
    <w:rsid w:val="00AB10AF"/>
    <w:rsid w:val="00AB5AEE"/>
    <w:rsid w:val="00AC14AF"/>
    <w:rsid w:val="00AC4CE1"/>
    <w:rsid w:val="00AD1008"/>
    <w:rsid w:val="00AD5A4B"/>
    <w:rsid w:val="00AE03BA"/>
    <w:rsid w:val="00AE139E"/>
    <w:rsid w:val="00AE2629"/>
    <w:rsid w:val="00AE6134"/>
    <w:rsid w:val="00AF0ED0"/>
    <w:rsid w:val="00AF1566"/>
    <w:rsid w:val="00B053AD"/>
    <w:rsid w:val="00B0797C"/>
    <w:rsid w:val="00B203C1"/>
    <w:rsid w:val="00B27030"/>
    <w:rsid w:val="00B3581F"/>
    <w:rsid w:val="00B43766"/>
    <w:rsid w:val="00B43D90"/>
    <w:rsid w:val="00B50C66"/>
    <w:rsid w:val="00B51688"/>
    <w:rsid w:val="00B81E89"/>
    <w:rsid w:val="00B86869"/>
    <w:rsid w:val="00B94C6A"/>
    <w:rsid w:val="00B979F3"/>
    <w:rsid w:val="00BB0032"/>
    <w:rsid w:val="00BB2C91"/>
    <w:rsid w:val="00BB465E"/>
    <w:rsid w:val="00BC16F8"/>
    <w:rsid w:val="00BC6244"/>
    <w:rsid w:val="00BD08C1"/>
    <w:rsid w:val="00BE0338"/>
    <w:rsid w:val="00BE552C"/>
    <w:rsid w:val="00BF2191"/>
    <w:rsid w:val="00BF46C0"/>
    <w:rsid w:val="00C001F2"/>
    <w:rsid w:val="00C01487"/>
    <w:rsid w:val="00C01986"/>
    <w:rsid w:val="00C05839"/>
    <w:rsid w:val="00C07C17"/>
    <w:rsid w:val="00C1096E"/>
    <w:rsid w:val="00C138CF"/>
    <w:rsid w:val="00C23068"/>
    <w:rsid w:val="00C231F4"/>
    <w:rsid w:val="00C31DD3"/>
    <w:rsid w:val="00C34830"/>
    <w:rsid w:val="00C37EF2"/>
    <w:rsid w:val="00C467FC"/>
    <w:rsid w:val="00C47DF7"/>
    <w:rsid w:val="00C503D2"/>
    <w:rsid w:val="00C54368"/>
    <w:rsid w:val="00C57C05"/>
    <w:rsid w:val="00C650B0"/>
    <w:rsid w:val="00C6573E"/>
    <w:rsid w:val="00C7000B"/>
    <w:rsid w:val="00C71422"/>
    <w:rsid w:val="00C87354"/>
    <w:rsid w:val="00CA23B5"/>
    <w:rsid w:val="00CA48D9"/>
    <w:rsid w:val="00CB2270"/>
    <w:rsid w:val="00CB42F4"/>
    <w:rsid w:val="00CB46A0"/>
    <w:rsid w:val="00CC10F9"/>
    <w:rsid w:val="00CC5632"/>
    <w:rsid w:val="00CD2DBA"/>
    <w:rsid w:val="00CD59A4"/>
    <w:rsid w:val="00CE799F"/>
    <w:rsid w:val="00CF3455"/>
    <w:rsid w:val="00CF6032"/>
    <w:rsid w:val="00D0082E"/>
    <w:rsid w:val="00D03185"/>
    <w:rsid w:val="00D04AE2"/>
    <w:rsid w:val="00D0647B"/>
    <w:rsid w:val="00D12F44"/>
    <w:rsid w:val="00D149B5"/>
    <w:rsid w:val="00D27577"/>
    <w:rsid w:val="00D27E10"/>
    <w:rsid w:val="00D27ED9"/>
    <w:rsid w:val="00D31B89"/>
    <w:rsid w:val="00D33F23"/>
    <w:rsid w:val="00D3553C"/>
    <w:rsid w:val="00D44B97"/>
    <w:rsid w:val="00D530A7"/>
    <w:rsid w:val="00D54C0E"/>
    <w:rsid w:val="00D602D9"/>
    <w:rsid w:val="00D6197F"/>
    <w:rsid w:val="00D66A2A"/>
    <w:rsid w:val="00D731EC"/>
    <w:rsid w:val="00D76E98"/>
    <w:rsid w:val="00D875FC"/>
    <w:rsid w:val="00D9030E"/>
    <w:rsid w:val="00D9142A"/>
    <w:rsid w:val="00D97AFB"/>
    <w:rsid w:val="00D97B86"/>
    <w:rsid w:val="00DA0A79"/>
    <w:rsid w:val="00DA1E60"/>
    <w:rsid w:val="00DA3D6C"/>
    <w:rsid w:val="00DA6C2C"/>
    <w:rsid w:val="00DC096E"/>
    <w:rsid w:val="00DC5AFE"/>
    <w:rsid w:val="00DE4C57"/>
    <w:rsid w:val="00DE5197"/>
    <w:rsid w:val="00E01315"/>
    <w:rsid w:val="00E01DD5"/>
    <w:rsid w:val="00E07E9E"/>
    <w:rsid w:val="00E17853"/>
    <w:rsid w:val="00E204CC"/>
    <w:rsid w:val="00E306CE"/>
    <w:rsid w:val="00E36060"/>
    <w:rsid w:val="00E57CD9"/>
    <w:rsid w:val="00E71C60"/>
    <w:rsid w:val="00E72A91"/>
    <w:rsid w:val="00E73898"/>
    <w:rsid w:val="00E76E36"/>
    <w:rsid w:val="00E85191"/>
    <w:rsid w:val="00E8694E"/>
    <w:rsid w:val="00E954FA"/>
    <w:rsid w:val="00E956E9"/>
    <w:rsid w:val="00EB277E"/>
    <w:rsid w:val="00EB58C7"/>
    <w:rsid w:val="00ED0B78"/>
    <w:rsid w:val="00ED1FCD"/>
    <w:rsid w:val="00ED6EDE"/>
    <w:rsid w:val="00EE4216"/>
    <w:rsid w:val="00F105F9"/>
    <w:rsid w:val="00F10DBB"/>
    <w:rsid w:val="00F110F5"/>
    <w:rsid w:val="00F174F5"/>
    <w:rsid w:val="00F378CD"/>
    <w:rsid w:val="00F53E42"/>
    <w:rsid w:val="00F640BA"/>
    <w:rsid w:val="00F656C3"/>
    <w:rsid w:val="00F70CD2"/>
    <w:rsid w:val="00F86C4B"/>
    <w:rsid w:val="00F926CC"/>
    <w:rsid w:val="00F942DF"/>
    <w:rsid w:val="00FB06F6"/>
    <w:rsid w:val="00FC3511"/>
    <w:rsid w:val="00FD1C78"/>
    <w:rsid w:val="00FD3B3F"/>
    <w:rsid w:val="00FE7DD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7551759E"/>
  <w14:defaultImageDpi w14:val="300"/>
  <w15:docId w15:val="{FC1BB68F-822A-4F55-A2E5-2AF3ABE7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Absatz-Standardschriftart2">
    <w:name w:val="Absatz-Standardschriftart2"/>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Absatz-Standardschriftart10">
    <w:name w:val="Absatz-Standardschriftart1"/>
  </w:style>
  <w:style w:type="character" w:styleId="Hyperlink">
    <w:name w:val="Hyperlink"/>
    <w:rPr>
      <w:color w:val="0000FF"/>
      <w:u w:val="single"/>
    </w:rPr>
  </w:style>
  <w:style w:type="character" w:styleId="Seitenzahl">
    <w:name w:val="page number"/>
    <w:basedOn w:val="Absatz-Standardschriftart10"/>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3">
    <w:name w:val="Beschriftung3"/>
    <w:basedOn w:val="Standard"/>
    <w:pPr>
      <w:suppressLineNumbers/>
      <w:spacing w:before="120" w:after="120"/>
    </w:pPr>
    <w:rPr>
      <w:rFonts w:ascii="Arial (W1)" w:hAnsi="Arial (W1)" w:cs="Tahoma"/>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ascii="Arial (W1)" w:hAnsi="Arial (W1)" w:cs="Tahoma"/>
      <w:i/>
      <w:iCs/>
    </w:rPr>
  </w:style>
  <w:style w:type="paragraph" w:customStyle="1" w:styleId="Beschriftung1">
    <w:name w:val="Beschriftung1"/>
    <w:basedOn w:val="Standard"/>
    <w:pPr>
      <w:suppressLineNumbers/>
      <w:spacing w:before="120" w:after="120"/>
    </w:pPr>
    <w:rPr>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uiPriority w:val="59"/>
    <w:rsid w:val="00430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B43766"/>
    <w:pPr>
      <w:suppressAutoHyphens/>
    </w:pPr>
    <w:rPr>
      <w:rFonts w:eastAsia="ヒラギノ角ゴ Pro W3"/>
      <w:color w:val="000000"/>
      <w:sz w:val="24"/>
    </w:rPr>
  </w:style>
  <w:style w:type="paragraph" w:styleId="Sprechblasentext">
    <w:name w:val="Balloon Text"/>
    <w:basedOn w:val="Standard"/>
    <w:link w:val="SprechblasentextZchn"/>
    <w:uiPriority w:val="99"/>
    <w:semiHidden/>
    <w:unhideWhenUsed/>
    <w:rsid w:val="00166E9C"/>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166E9C"/>
    <w:rPr>
      <w:rFonts w:ascii="Lucida Grande" w:hAnsi="Lucida Grande"/>
      <w:sz w:val="18"/>
      <w:szCs w:val="18"/>
      <w:lang w:eastAsia="ar-SA"/>
    </w:rPr>
  </w:style>
  <w:style w:type="character" w:styleId="Kommentarzeichen">
    <w:name w:val="annotation reference"/>
    <w:basedOn w:val="Absatz-Standardschriftart"/>
    <w:uiPriority w:val="99"/>
    <w:semiHidden/>
    <w:unhideWhenUsed/>
    <w:rsid w:val="00DA6C2C"/>
    <w:rPr>
      <w:sz w:val="16"/>
      <w:szCs w:val="16"/>
    </w:rPr>
  </w:style>
  <w:style w:type="paragraph" w:styleId="Kommentartext">
    <w:name w:val="annotation text"/>
    <w:basedOn w:val="Standard"/>
    <w:link w:val="KommentartextZchn"/>
    <w:uiPriority w:val="99"/>
    <w:semiHidden/>
    <w:unhideWhenUsed/>
    <w:rsid w:val="00DA6C2C"/>
    <w:rPr>
      <w:sz w:val="20"/>
      <w:szCs w:val="20"/>
    </w:rPr>
  </w:style>
  <w:style w:type="character" w:customStyle="1" w:styleId="KommentartextZchn">
    <w:name w:val="Kommentartext Zchn"/>
    <w:basedOn w:val="Absatz-Standardschriftart"/>
    <w:link w:val="Kommentartext"/>
    <w:uiPriority w:val="99"/>
    <w:semiHidden/>
    <w:rsid w:val="00DA6C2C"/>
    <w:rPr>
      <w:lang w:eastAsia="ar-SA"/>
    </w:rPr>
  </w:style>
  <w:style w:type="paragraph" w:styleId="Kommentarthema">
    <w:name w:val="annotation subject"/>
    <w:basedOn w:val="Kommentartext"/>
    <w:next w:val="Kommentartext"/>
    <w:link w:val="KommentarthemaZchn"/>
    <w:uiPriority w:val="99"/>
    <w:semiHidden/>
    <w:unhideWhenUsed/>
    <w:rsid w:val="00DA6C2C"/>
    <w:rPr>
      <w:b/>
      <w:bCs/>
    </w:rPr>
  </w:style>
  <w:style w:type="character" w:customStyle="1" w:styleId="KommentarthemaZchn">
    <w:name w:val="Kommentarthema Zchn"/>
    <w:basedOn w:val="KommentartextZchn"/>
    <w:link w:val="Kommentarthema"/>
    <w:uiPriority w:val="99"/>
    <w:semiHidden/>
    <w:rsid w:val="00DA6C2C"/>
    <w:rPr>
      <w:b/>
      <w:bCs/>
      <w:lang w:eastAsia="ar-SA"/>
    </w:rPr>
  </w:style>
  <w:style w:type="character" w:customStyle="1" w:styleId="apple-converted-space">
    <w:name w:val="apple-converted-space"/>
    <w:basedOn w:val="Absatz-Standardschriftart"/>
    <w:rsid w:val="001E3FCF"/>
  </w:style>
  <w:style w:type="paragraph" w:styleId="StandardWeb">
    <w:name w:val="Normal (Web)"/>
    <w:basedOn w:val="Standard"/>
    <w:uiPriority w:val="99"/>
    <w:semiHidden/>
    <w:unhideWhenUsed/>
    <w:rsid w:val="001E3FCF"/>
    <w:pPr>
      <w:suppressAutoHyphens w:val="0"/>
      <w:spacing w:before="100" w:beforeAutospacing="1" w:after="100" w:afterAutospacing="1"/>
    </w:pPr>
    <w:rPr>
      <w:sz w:val="20"/>
      <w:szCs w:val="20"/>
      <w:lang w:eastAsia="de-DE"/>
    </w:rPr>
  </w:style>
  <w:style w:type="character" w:styleId="Fett">
    <w:name w:val="Strong"/>
    <w:basedOn w:val="Absatz-Standardschriftart"/>
    <w:uiPriority w:val="22"/>
    <w:qFormat/>
    <w:rsid w:val="00743DCD"/>
    <w:rPr>
      <w:b/>
      <w:bCs/>
    </w:rPr>
  </w:style>
  <w:style w:type="paragraph" w:styleId="Listenabsatz">
    <w:name w:val="List Paragraph"/>
    <w:basedOn w:val="Standard"/>
    <w:uiPriority w:val="34"/>
    <w:qFormat/>
    <w:rsid w:val="002B6E65"/>
    <w:pPr>
      <w:ind w:left="720"/>
      <w:contextualSpacing/>
    </w:pPr>
  </w:style>
  <w:style w:type="paragraph" w:customStyle="1" w:styleId="selectionshareable">
    <w:name w:val="selectionshareable"/>
    <w:basedOn w:val="Standard"/>
    <w:rsid w:val="008016FC"/>
    <w:pPr>
      <w:suppressAutoHyphens w:val="0"/>
      <w:spacing w:before="100" w:beforeAutospacing="1" w:after="100" w:afterAutospacing="1"/>
    </w:pPr>
    <w:rPr>
      <w:sz w:val="20"/>
      <w:szCs w:val="20"/>
      <w:lang w:eastAsia="de-DE"/>
    </w:rPr>
  </w:style>
  <w:style w:type="character" w:customStyle="1" w:styleId="NichtaufgelsteErwhnung1">
    <w:name w:val="Nicht aufgelöste Erwähnung1"/>
    <w:basedOn w:val="Absatz-Standardschriftart"/>
    <w:uiPriority w:val="99"/>
    <w:semiHidden/>
    <w:unhideWhenUsed/>
    <w:rsid w:val="00BE0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8244">
      <w:bodyDiv w:val="1"/>
      <w:marLeft w:val="0"/>
      <w:marRight w:val="0"/>
      <w:marTop w:val="0"/>
      <w:marBottom w:val="0"/>
      <w:divBdr>
        <w:top w:val="none" w:sz="0" w:space="0" w:color="auto"/>
        <w:left w:val="none" w:sz="0" w:space="0" w:color="auto"/>
        <w:bottom w:val="none" w:sz="0" w:space="0" w:color="auto"/>
        <w:right w:val="none" w:sz="0" w:space="0" w:color="auto"/>
      </w:divBdr>
    </w:div>
    <w:div w:id="213663367">
      <w:bodyDiv w:val="1"/>
      <w:marLeft w:val="0"/>
      <w:marRight w:val="0"/>
      <w:marTop w:val="0"/>
      <w:marBottom w:val="0"/>
      <w:divBdr>
        <w:top w:val="none" w:sz="0" w:space="0" w:color="auto"/>
        <w:left w:val="none" w:sz="0" w:space="0" w:color="auto"/>
        <w:bottom w:val="none" w:sz="0" w:space="0" w:color="auto"/>
        <w:right w:val="none" w:sz="0" w:space="0" w:color="auto"/>
      </w:divBdr>
    </w:div>
    <w:div w:id="344526968">
      <w:bodyDiv w:val="1"/>
      <w:marLeft w:val="0"/>
      <w:marRight w:val="0"/>
      <w:marTop w:val="0"/>
      <w:marBottom w:val="0"/>
      <w:divBdr>
        <w:top w:val="none" w:sz="0" w:space="0" w:color="auto"/>
        <w:left w:val="none" w:sz="0" w:space="0" w:color="auto"/>
        <w:bottom w:val="none" w:sz="0" w:space="0" w:color="auto"/>
        <w:right w:val="none" w:sz="0" w:space="0" w:color="auto"/>
      </w:divBdr>
    </w:div>
    <w:div w:id="445470746">
      <w:bodyDiv w:val="1"/>
      <w:marLeft w:val="0"/>
      <w:marRight w:val="0"/>
      <w:marTop w:val="0"/>
      <w:marBottom w:val="0"/>
      <w:divBdr>
        <w:top w:val="none" w:sz="0" w:space="0" w:color="auto"/>
        <w:left w:val="none" w:sz="0" w:space="0" w:color="auto"/>
        <w:bottom w:val="none" w:sz="0" w:space="0" w:color="auto"/>
        <w:right w:val="none" w:sz="0" w:space="0" w:color="auto"/>
      </w:divBdr>
    </w:div>
    <w:div w:id="528759347">
      <w:bodyDiv w:val="1"/>
      <w:marLeft w:val="0"/>
      <w:marRight w:val="0"/>
      <w:marTop w:val="0"/>
      <w:marBottom w:val="0"/>
      <w:divBdr>
        <w:top w:val="none" w:sz="0" w:space="0" w:color="auto"/>
        <w:left w:val="none" w:sz="0" w:space="0" w:color="auto"/>
        <w:bottom w:val="none" w:sz="0" w:space="0" w:color="auto"/>
        <w:right w:val="none" w:sz="0" w:space="0" w:color="auto"/>
      </w:divBdr>
    </w:div>
    <w:div w:id="591282363">
      <w:bodyDiv w:val="1"/>
      <w:marLeft w:val="0"/>
      <w:marRight w:val="0"/>
      <w:marTop w:val="0"/>
      <w:marBottom w:val="0"/>
      <w:divBdr>
        <w:top w:val="none" w:sz="0" w:space="0" w:color="auto"/>
        <w:left w:val="none" w:sz="0" w:space="0" w:color="auto"/>
        <w:bottom w:val="none" w:sz="0" w:space="0" w:color="auto"/>
        <w:right w:val="none" w:sz="0" w:space="0" w:color="auto"/>
      </w:divBdr>
    </w:div>
    <w:div w:id="759764741">
      <w:bodyDiv w:val="1"/>
      <w:marLeft w:val="0"/>
      <w:marRight w:val="0"/>
      <w:marTop w:val="0"/>
      <w:marBottom w:val="0"/>
      <w:divBdr>
        <w:top w:val="none" w:sz="0" w:space="0" w:color="auto"/>
        <w:left w:val="none" w:sz="0" w:space="0" w:color="auto"/>
        <w:bottom w:val="none" w:sz="0" w:space="0" w:color="auto"/>
        <w:right w:val="none" w:sz="0" w:space="0" w:color="auto"/>
      </w:divBdr>
    </w:div>
    <w:div w:id="776798890">
      <w:bodyDiv w:val="1"/>
      <w:marLeft w:val="0"/>
      <w:marRight w:val="0"/>
      <w:marTop w:val="0"/>
      <w:marBottom w:val="0"/>
      <w:divBdr>
        <w:top w:val="none" w:sz="0" w:space="0" w:color="auto"/>
        <w:left w:val="none" w:sz="0" w:space="0" w:color="auto"/>
        <w:bottom w:val="none" w:sz="0" w:space="0" w:color="auto"/>
        <w:right w:val="none" w:sz="0" w:space="0" w:color="auto"/>
      </w:divBdr>
    </w:div>
    <w:div w:id="794370659">
      <w:bodyDiv w:val="1"/>
      <w:marLeft w:val="0"/>
      <w:marRight w:val="0"/>
      <w:marTop w:val="0"/>
      <w:marBottom w:val="0"/>
      <w:divBdr>
        <w:top w:val="none" w:sz="0" w:space="0" w:color="auto"/>
        <w:left w:val="none" w:sz="0" w:space="0" w:color="auto"/>
        <w:bottom w:val="none" w:sz="0" w:space="0" w:color="auto"/>
        <w:right w:val="none" w:sz="0" w:space="0" w:color="auto"/>
      </w:divBdr>
    </w:div>
    <w:div w:id="856575319">
      <w:bodyDiv w:val="1"/>
      <w:marLeft w:val="0"/>
      <w:marRight w:val="0"/>
      <w:marTop w:val="0"/>
      <w:marBottom w:val="0"/>
      <w:divBdr>
        <w:top w:val="none" w:sz="0" w:space="0" w:color="auto"/>
        <w:left w:val="none" w:sz="0" w:space="0" w:color="auto"/>
        <w:bottom w:val="none" w:sz="0" w:space="0" w:color="auto"/>
        <w:right w:val="none" w:sz="0" w:space="0" w:color="auto"/>
      </w:divBdr>
    </w:div>
    <w:div w:id="1342974157">
      <w:bodyDiv w:val="1"/>
      <w:marLeft w:val="0"/>
      <w:marRight w:val="0"/>
      <w:marTop w:val="0"/>
      <w:marBottom w:val="0"/>
      <w:divBdr>
        <w:top w:val="none" w:sz="0" w:space="0" w:color="auto"/>
        <w:left w:val="none" w:sz="0" w:space="0" w:color="auto"/>
        <w:bottom w:val="none" w:sz="0" w:space="0" w:color="auto"/>
        <w:right w:val="none" w:sz="0" w:space="0" w:color="auto"/>
      </w:divBdr>
      <w:divsChild>
        <w:div w:id="936643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0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2998">
      <w:bodyDiv w:val="1"/>
      <w:marLeft w:val="0"/>
      <w:marRight w:val="0"/>
      <w:marTop w:val="0"/>
      <w:marBottom w:val="0"/>
      <w:divBdr>
        <w:top w:val="none" w:sz="0" w:space="0" w:color="auto"/>
        <w:left w:val="none" w:sz="0" w:space="0" w:color="auto"/>
        <w:bottom w:val="none" w:sz="0" w:space="0" w:color="auto"/>
        <w:right w:val="none" w:sz="0" w:space="0" w:color="auto"/>
      </w:divBdr>
    </w:div>
    <w:div w:id="1649045798">
      <w:bodyDiv w:val="1"/>
      <w:marLeft w:val="0"/>
      <w:marRight w:val="0"/>
      <w:marTop w:val="0"/>
      <w:marBottom w:val="0"/>
      <w:divBdr>
        <w:top w:val="none" w:sz="0" w:space="0" w:color="auto"/>
        <w:left w:val="none" w:sz="0" w:space="0" w:color="auto"/>
        <w:bottom w:val="none" w:sz="0" w:space="0" w:color="auto"/>
        <w:right w:val="none" w:sz="0" w:space="0" w:color="auto"/>
      </w:divBdr>
    </w:div>
    <w:div w:id="1700352374">
      <w:bodyDiv w:val="1"/>
      <w:marLeft w:val="0"/>
      <w:marRight w:val="0"/>
      <w:marTop w:val="0"/>
      <w:marBottom w:val="0"/>
      <w:divBdr>
        <w:top w:val="none" w:sz="0" w:space="0" w:color="auto"/>
        <w:left w:val="none" w:sz="0" w:space="0" w:color="auto"/>
        <w:bottom w:val="none" w:sz="0" w:space="0" w:color="auto"/>
        <w:right w:val="none" w:sz="0" w:space="0" w:color="auto"/>
      </w:divBdr>
    </w:div>
    <w:div w:id="1746881517">
      <w:bodyDiv w:val="1"/>
      <w:marLeft w:val="0"/>
      <w:marRight w:val="0"/>
      <w:marTop w:val="0"/>
      <w:marBottom w:val="0"/>
      <w:divBdr>
        <w:top w:val="none" w:sz="0" w:space="0" w:color="auto"/>
        <w:left w:val="none" w:sz="0" w:space="0" w:color="auto"/>
        <w:bottom w:val="none" w:sz="0" w:space="0" w:color="auto"/>
        <w:right w:val="none" w:sz="0" w:space="0" w:color="auto"/>
      </w:divBdr>
    </w:div>
    <w:div w:id="1907183060">
      <w:bodyDiv w:val="1"/>
      <w:marLeft w:val="0"/>
      <w:marRight w:val="0"/>
      <w:marTop w:val="0"/>
      <w:marBottom w:val="0"/>
      <w:divBdr>
        <w:top w:val="none" w:sz="0" w:space="0" w:color="auto"/>
        <w:left w:val="none" w:sz="0" w:space="0" w:color="auto"/>
        <w:bottom w:val="none" w:sz="0" w:space="0" w:color="auto"/>
        <w:right w:val="none" w:sz="0" w:space="0" w:color="auto"/>
      </w:divBdr>
    </w:div>
    <w:div w:id="1913544944">
      <w:bodyDiv w:val="1"/>
      <w:marLeft w:val="0"/>
      <w:marRight w:val="0"/>
      <w:marTop w:val="0"/>
      <w:marBottom w:val="0"/>
      <w:divBdr>
        <w:top w:val="none" w:sz="0" w:space="0" w:color="auto"/>
        <w:left w:val="none" w:sz="0" w:space="0" w:color="auto"/>
        <w:bottom w:val="none" w:sz="0" w:space="0" w:color="auto"/>
        <w:right w:val="none" w:sz="0" w:space="0" w:color="auto"/>
      </w:divBdr>
    </w:div>
    <w:div w:id="1982692588">
      <w:bodyDiv w:val="1"/>
      <w:marLeft w:val="0"/>
      <w:marRight w:val="0"/>
      <w:marTop w:val="0"/>
      <w:marBottom w:val="0"/>
      <w:divBdr>
        <w:top w:val="none" w:sz="0" w:space="0" w:color="auto"/>
        <w:left w:val="none" w:sz="0" w:space="0" w:color="auto"/>
        <w:bottom w:val="none" w:sz="0" w:space="0" w:color="auto"/>
        <w:right w:val="none" w:sz="0" w:space="0" w:color="auto"/>
      </w:divBdr>
    </w:div>
    <w:div w:id="2078476243">
      <w:bodyDiv w:val="1"/>
      <w:marLeft w:val="0"/>
      <w:marRight w:val="0"/>
      <w:marTop w:val="0"/>
      <w:marBottom w:val="0"/>
      <w:divBdr>
        <w:top w:val="none" w:sz="0" w:space="0" w:color="auto"/>
        <w:left w:val="none" w:sz="0" w:space="0" w:color="auto"/>
        <w:bottom w:val="none" w:sz="0" w:space="0" w:color="auto"/>
        <w:right w:val="none" w:sz="0" w:space="0" w:color="auto"/>
      </w:divBdr>
      <w:divsChild>
        <w:div w:id="51716279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C5F45-617B-4133-98A9-912A9515B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665</Words>
  <Characters>4194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 GEFERTEC</vt:lpstr>
    </vt:vector>
  </TitlesOfParts>
  <Manager/>
  <Company>Agentur Dr. Lantzsch</Company>
  <LinksUpToDate>false</LinksUpToDate>
  <CharactersWithSpaces>4850</CharactersWithSpaces>
  <SharedDoc>false</SharedDoc>
  <HyperlinkBase/>
  <HLinks>
    <vt:vector size="6" baseType="variant">
      <vt:variant>
        <vt:i4>65636</vt:i4>
      </vt:variant>
      <vt:variant>
        <vt:i4>3990</vt:i4>
      </vt:variant>
      <vt:variant>
        <vt:i4>1025</vt:i4>
      </vt:variant>
      <vt:variant>
        <vt:i4>1</vt:i4>
      </vt:variant>
      <vt:variant>
        <vt:lpwstr>D1000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GEFERTEC</dc:title>
  <dc:subject/>
  <dc:creator>Jörg Lantzsch</dc:creator>
  <cp:keywords/>
  <dc:description/>
  <cp:lastModifiedBy>Christiane Herzer</cp:lastModifiedBy>
  <cp:revision>3</cp:revision>
  <cp:lastPrinted>2019-06-10T07:34:00Z</cp:lastPrinted>
  <dcterms:created xsi:type="dcterms:W3CDTF">2019-06-13T11:09:00Z</dcterms:created>
  <dcterms:modified xsi:type="dcterms:W3CDTF">2019-06-13T11:12:00Z</dcterms:modified>
  <cp:category/>
</cp:coreProperties>
</file>